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Тема. Ознаки окремих жанрів. Українські перекладачі творів зарубіжних письменників. Враження про сучасні медіатексти за прочитаними творами.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Мета. Узагальнити і поглибити знання учнів з теорії літератури про вивчені твори; розвивати пам'ять, увагу, читацький інтерес; виховувати любов до книги.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1. Пригадайте прочитані твори. Встановіть відповідність. Усно.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             Твір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1. О. Уайльд «Хлопчик-зірка»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2. Казка «Пензлик Маляна"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3. Р. Дал. «Чарлі і шоколадна фабрика»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4. Р. Кіплінг «Мауглі»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5. Е. Сетон-Томпсон. «Лобо»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6. Марк Твен «Пригоди Тома Сойєра»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7. Г. К. Андерсен. «Снігова королева»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8. Казка «Пані Метелиця»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9. Е. Портер. «Поліанна»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10. Льюїс Керролл «Аліса в Країні Див»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         Опис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1.Якщо довго полювати за чужим життям, то зрештою можна позбутися власного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2.Дівчинка перемогла Королеву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3.Щоб на землі йшов сніг, треба у колодязі добре вибити перину та подушки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4.Якщо ти не втонув у річці, тебе не викинули на смітник, не затягло у телевізор, не став ягодою, то станеш власником бізнесу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5. Не треба необачно тягти до рота тістечка, гриби, напої, в дії яких невпевнені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6. Зайченя допомагало хлопчику схожому на жабу й вкритому лускою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7. Нудна робота може стати святом, якщо правильно організувати процес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8. Крапля фарби оживила журавля(лелеку)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9. Почуття гумору та любові у лютого ватажка банди сірих розбійників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10. Радість у житті завжди є, треба тільки добре пошукати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2. Поясніть значення терміну: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1) Гіпербола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2) Антитеза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3) Діалог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4) Композиція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5) Епітет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6) Монолог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7) Пейзаж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8) Метафора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9) Сюжет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10) Драма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11) Фольклор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12) Рима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1. Перебільшення. 2. Протиставлення. 3. Розмова двох осіб. 4. Побудова. 5. Художнє означення. 6. Промова одної особи. 7. Опис природи. 8. Приховане порівняння. 9. Черга подій у творі. 10. Дія. 11. Народна творчість. 12. Співзвуччя закінчень слів.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3. Поміркуйте!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- Який би із прочитаних творів ви  порекомендували прочитати своїм друзям?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- Якого героя ти хотів би запросити у гості? Чому?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- У якому творі хотів би опинитися? У якому епізоді?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4. Перегляньте відео за посиланням.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https://youtu.be/nz_FIzFganY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5. Ознайомтеся з рекомендаціями щодо читання літератури влітку.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От і завершився навчальний рік… Ви вирушаєте у світ літніх роз-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ваг і пригод. Не забудьте взяти із собою книжки зарубіжних авторів,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із якими ви зустрінетеся в 6 класі. Нові книжки зроблять ваше літо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цікавим, змістовним і захопливим. Прийшовши до школи наступ-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ної осені, ви зможете обмінятися думками й враженнями про про-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читане.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Отже, що прочитати влітку, щоб підготуватися до вивчення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зарубіжної літератури в 6 класі?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Грецькі міфи Міф про Прометея. Міфи про Геракла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Дедал і Ікар. Орфей і Еврідіка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Даніель Дефо «Життя і незвичайні та дивовижні пригоди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Робінзона Крузо»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Жуль Верн «П’ятнадцятирічний капітан»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Чарльз Діккенс «Різдвяна пісня в прозі»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Микола Гоголь «Ніч перед Різдвом»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Астрід Ліндґрен «Міо, мій Міо»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Ульф Старк «Чи вмієш ти свистати, Юганно?»,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«Маленька книжка про любов»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Джек Лондон «Жага до життя»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Анна Ґавальда «35 кіло надії»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Міхаель Енде «Джим Ґудзик і машиніст Лукас»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Крістіне «Конрад, або Дитина з бляшанки»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Нестлінґер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Клаус Гаґеруп «Маркус і Діана»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Мацуо Басьо Хайку 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Роберт Бернс «Моє серце в верховині…»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Генрі Лонгфелло «Пісня про Гайавату» («Люлька згоди»)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Рей Бредбері «Усмішка»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Роберт Шеклі «Запах думок» 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Книжки — це велике багатство, яким може 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володіти кожен! Тож духовно збагачуйтеся і дорослішайте! 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Домашнє завдання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* Читати за списком твори зарубіжної літератури.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Бажаю вам гарного відпочинку разом із вашими друзями, серед яких 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будуть і літературні.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ЩАСЛИВОГО ВАМ КНИЖКОВОГО ЛІТА, ДРУЗІ!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.be/nz_FIzFgan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