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Сміливість, кмітливість, доброта Мауглі.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Допомогти учням усвідомити ідейно-художнє значення змальованих автором образів; розвивати навички виділення головного, характеристики героїв та висловлення свого ставлення до них та моральних настанов, носіями яких вони є.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Повторюємо вивчений матеріал. Стор. 23-26.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https://youtube.com/watch?v=30MfQIjpfog&amp;feature=share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Схарактеризуйте образ Мауглі за планом. Усно.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1. Хто такий Мауглі?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2. Несподівана поява дитинчати біля лігва вовків.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3. Зовнішність та поведінка героя.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4. Вчинки Мауглі.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5. Моральні якості та риси характеру.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6. Моє ставлення до Мауглі.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Складання анкети головного героя ( працюємо у зошитах).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Ім'я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Вік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Батьки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Місце проживання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Заняття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Друзі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Вороги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Фізичний стан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Моральні якості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Поміркуйте!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Що в образі Мауглі від тварини, а що від людини?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Виписати до зошитів Закони Джунглів. Порівняти їх із законами, за якими живуть люди ( усно). Повторити стор. 26-28.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Переглянути відео.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https://youtube.com/watch?v=PnrkmaByT1o&amp;feature=share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