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.10.22 р.                              6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складних векторних зображень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називається векторним зображенням?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є основним елементом векторної графіки?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створити векторне зображення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PowerPoint?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створення векторного зображення, які операції можна виконувати над примітивами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групування? Як виконати?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0B">
      <w:pPr>
        <w:ind w:left="-567" w:firstLine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https://learningapps.org/view7819407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Запустіть програму Power Point або онлайновий  графічний редактор  AutoDraw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https://www.autodraw.com/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Створіть на вибір одне із запропонованих у підручнику  ( с. 36 завдання №1) графічне векторне зображення, використовуючи різні фігури та операції на ними.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Згрупуйте всі елементи малюнка в один графічний об’єкт.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на HUMAN або на електронну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alag.elizaveta@gmail.com" TargetMode="External"/><Relationship Id="rId9" Type="http://schemas.openxmlformats.org/officeDocument/2006/relationships/hyperlink" Target="https://www.autodraw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arningapps.org/view78194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z/7RU7HtMIzs3k7t28IG4EyAg==">AMUW2mUq5ODTluvTVsMytGevB7RnUYB8LL6CEZWU7dpIHOI1pAzCnMOi0R6R8Eml6W1aFqQPAewdLvjnaltjcFiuQKjM8g5Dqtg8Lr+qGNvGIgiQ960TbWY=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