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43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EB7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D31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 №2. </w:t>
      </w:r>
      <w:r w:rsidR="00DA3BF6" w:rsidRPr="00DA3BF6">
        <w:rPr>
          <w:rFonts w:ascii="Times New Roman" w:hAnsi="Times New Roman" w:cs="Times New Roman"/>
          <w:b/>
          <w:sz w:val="28"/>
          <w:szCs w:val="28"/>
          <w:lang w:val="uk-UA"/>
        </w:rPr>
        <w:t>Основні стоянки та пам’ятки первісних людей на території України.</w:t>
      </w:r>
      <w:r w:rsidR="002D31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Трипільська культура.</w:t>
      </w:r>
    </w:p>
    <w:p w:rsidR="00415EB9" w:rsidRDefault="00C82128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31D0" w:rsidRPr="002D31D0">
        <w:rPr>
          <w:rFonts w:ascii="Times New Roman" w:hAnsi="Times New Roman" w:cs="Times New Roman"/>
          <w:sz w:val="28"/>
          <w:szCs w:val="28"/>
          <w:lang w:val="uk-UA"/>
        </w:rPr>
        <w:t>розглянути характерні риси розвитку землеробства та скотарства, схарактеризувати трипільську археологічну культуру, розглянути спосіб життя носіїв землеробських та скотарських культур за часів енеоліту; формувати в учнів уміння створювати колективні творчі проекти;</w:t>
      </w:r>
      <w:r w:rsidR="002D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31D0" w:rsidRPr="002D31D0">
        <w:rPr>
          <w:rFonts w:ascii="Times New Roman" w:hAnsi="Times New Roman" w:cs="Times New Roman"/>
          <w:sz w:val="28"/>
          <w:szCs w:val="28"/>
          <w:lang w:val="uk-UA"/>
        </w:rPr>
        <w:t>розвивати предметні компетенції, виховувати інтерес до історії давнього часу</w:t>
      </w:r>
      <w:r w:rsidR="002D31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2128" w:rsidRPr="00415EB9" w:rsidRDefault="00C367C4" w:rsidP="00415EB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15EB9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415E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415EB9" w:rsidRPr="004B26AA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https://youtu.be/TUm-DZCLb6E</w:t>
        </w:r>
      </w:hyperlink>
      <w:r w:rsidR="00415E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3BF6" w:rsidRDefault="00FB1252" w:rsidP="00DA3BF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15EB9" w:rsidRDefault="00415EB9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Трипільці </w:t>
      </w:r>
      <w:r w:rsidRPr="00415EB9">
        <w:rPr>
          <w:rFonts w:ascii="Times New Roman" w:hAnsi="Times New Roman" w:cs="Times New Roman"/>
          <w:sz w:val="28"/>
          <w:szCs w:val="28"/>
          <w:lang w:val="uk-UA"/>
        </w:rPr>
        <w:t>– найбільш раннє на території України осіле населення. Обрали вони цей край тому, що знайшли тут найліпшу для сільського господарства землю. Ніде в Євразії – ні на схід, ні на північ, ні на захід – немає такого багатющого чорнозему.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Трипільські поселення</w:t>
      </w:r>
      <w:r w:rsidRPr="002D31D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>з’явилися, як ми вже згадували, в 5400-х роках до н. е. У 4600–4200 роках із Карпат, Центральної Європи й Азії сюди ринув потужний потік “емігрантів” – тих, хто сподівався знайти на цій території краще життя: швидко зросла кількість поселень, виникли міста, з’явилися культові архітектурні споруди, витвори мистецтва, протописемність, взагалі – народилася цивілізація. 4100–3200 роки – це період розквіту трипільської культури, ремесел, металообробки. З 3200-х років з невідомих причин економіка трипільців почала згасати, занепали міста, спростилася соціальна структура, зникло гончарне ремесло, власне, зникла цивілізація.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>Трипільці переважно були селянами. Їх побутово-господарський комплекс, як вважається, належав одній родині. Розповсюджений тип поселення – “хутір”, що складався з 7–15 малих сімей, швидше за все близьких родичів.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Особлива роль у трипільському суспільстві належала жінці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>. Її день минав у турботах: вона розтирала зерно, носила воду, годувала живність, розфарбовувала мисочки й глечики, ткала полотно, шила одяг, майструвала зі шкіри взуття – судячи з неймовірної кількості жіночих глиняних статуеток, жінка в трипільському суспільстві користувалася величезним авторитетом.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Обробляючи землю, трипільці жили на одному місці 50–70 років. Земля виснажувалася, і вони переходили на сусідню територію. Дослідники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стверджують (і для цього є всі підстави), що їхнє сільське господарство було настільки розвинене, що продукцію ніде було подіти – Трипільська цивілізація була одними з перших суспільств, яке вирішило проблему продовольства.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>Трипільці були не лише вправними хліборобами, але й обдарованими ремісниками. На ранніх етапах їхні знаряддя праці були кам’яними, але в 3600–3150 р.р. до н. е. вони вже мали майстерні з обробки головної неолітичної сировини – кременю, який використовували для виготовлення наконечників стріл, серпів, скребків, сокир та інших вкрай необхідних у господарстві речей.</w:t>
      </w:r>
    </w:p>
    <w:p w:rsidR="002D31D0" w:rsidRP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>Майже у кожному трипільському житлі археологи знаходять від 30 до 200 високохудожніх керамічних виробів – блюдечок, мисочок, глечиків, кубків, амфор, кратероподібних фруктівниць. Якість посуду бездоганна – він тонкий, гладенький, майстерно розфарбований у білий, чорний, червоний і темно-каштановий кольори. Ритміка орнаменту досконала, він насичений символами і якимись знаками. Ймовірно, ці знаки – первісна магія, звернення до потойбічних сил, прохання про заступництво, захист і спроба цими силами керувати. Не виключено, що егейсько-трипільська художня кераміка дала поштовх виникненню античної кераміки, яка з’явилася в 2000–1850-х роках до н. е.</w:t>
      </w:r>
    </w:p>
    <w:p w:rsidR="002D31D0" w:rsidRP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>У кожному трипільському будинку стояв ткацький верстат, іноді навіть два. Трипільські господарки були великими майстринями з виготовлення сорочок, суконь, спідниць. Вони прикрашали свої вироби оригінальним кольоровим орнаментом. Зверху на сукню трипільські модниці зодягали намисто з мідних, кам’яних, скляних (так-так, уже в той час – скляних!) намистинок, морських і річкових черепашок. Вони розумілися й на прикрасах із золота та срібла.</w:t>
      </w:r>
    </w:p>
    <w:p w:rsidR="002D31D0" w:rsidRPr="00415EB9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Релігія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>На домашньому вівтарі трипільців обов’язково були присутні глиняні фігурки тих Вищих Сил, яким вони вклонялися: Богині-Матері – символу материнства й родючості, бика – символу обробки землі й багатства, змії – символу спритності, голуба – символу неба. Сакральні уявлення трипільців утілено не лише в глиняних статуетках, але й у візерунках на кераміці – зображеннях сонця, спіралі, хреста, кола, хвиль, “всевидящого ока Долі”. Ці уявлення загалом збіжні зі світоглядом народів, що з’явилися потому – античних греків, скіфів, кельтів, слов’ян.</w:t>
      </w:r>
    </w:p>
    <w:p w:rsidR="00FC5361" w:rsidRPr="00FC5361" w:rsidRDefault="00FC5361" w:rsidP="00DA3BF6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DA3BF6" w:rsidRPr="00DA3BF6" w:rsidRDefault="00DA3BF6" w:rsidP="00DA3B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1252" w:rsidRPr="00692F1E" w:rsidRDefault="00D87014" w:rsidP="00692F1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F90C4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Домашнє завданн</w:t>
      </w:r>
      <w:r w:rsidR="003470B7" w:rsidRPr="00F90C48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367C4" w:rsidRPr="00F90C48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692F1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91EA4">
        <w:rPr>
          <w:rFonts w:ascii="Times New Roman" w:hAnsi="Times New Roman" w:cs="Times New Roman"/>
          <w:b/>
          <w:sz w:val="28"/>
          <w:szCs w:val="28"/>
          <w:lang w:val="uk-UA"/>
        </w:rPr>
        <w:t>рочитати пар. 7</w:t>
      </w:r>
    </w:p>
    <w:p w:rsidR="00FB1252" w:rsidRDefault="00291EA4" w:rsidP="00FB1252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Письмово дайте відповіді на запитання: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Як природні умови впливали на формування трипільської</w:t>
      </w:r>
      <w:r w:rsidR="007064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культури?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Назвіть основні заняття трипільців?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Які причини занепаду трипільської культури?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Яку спадщину залишили трипільці для українського народу?</w:t>
      </w:r>
    </w:p>
    <w:p w:rsidR="00415EB9" w:rsidRDefault="00415EB9" w:rsidP="00415EB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Human,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ел.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70F4"/>
    <w:rsid w:val="00642FC0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F65"/>
    <w:rsid w:val="007E72E0"/>
    <w:rsid w:val="00812FE8"/>
    <w:rsid w:val="008E6DF5"/>
    <w:rsid w:val="00935EE5"/>
    <w:rsid w:val="00972D60"/>
    <w:rsid w:val="009733D6"/>
    <w:rsid w:val="00991C7C"/>
    <w:rsid w:val="00A43EB7"/>
    <w:rsid w:val="00A50211"/>
    <w:rsid w:val="00A65D19"/>
    <w:rsid w:val="00A86A00"/>
    <w:rsid w:val="00B03107"/>
    <w:rsid w:val="00B61F79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973B4"/>
    <w:rsid w:val="00F30FC5"/>
    <w:rsid w:val="00F55417"/>
    <w:rsid w:val="00F668B6"/>
    <w:rsid w:val="00F90C48"/>
    <w:rsid w:val="00F91536"/>
    <w:rsid w:val="00F94370"/>
    <w:rsid w:val="00FB1252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TUm-DZCLb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2022-01-19T09:54:00Z</dcterms:created>
  <dcterms:modified xsi:type="dcterms:W3CDTF">2022-09-20T10:20:00Z</dcterms:modified>
</cp:coreProperties>
</file>