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Джек Лондон. " Жага до життя". Описи природи та їх роль у тексті. Значення назви оповідання.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Визначити роль і функції описів природи в оповіданні; провести паралелі між станом природи і внутрішнім станом головного героя твору; з'ясувати значення назви оповідання.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 ( ст. 19-21). Питання ст. 22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Перевірте себе. Стор. 128.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В оповіданні Джека Лондона є багато описів картин природи.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Який термін має значення " опис природи"?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Словникова робота.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Пейзаж-зображення природи в різних видах мистецтва.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Пейзаж у літературі -опис природи в художніх творах.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Знайдіть і зачитайте уривки з тексту про природу Півночі.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Прочитайте. Коментарі( ст. 119).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Поміркуйте!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Яка роль пейзажу в оповіданні?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Який емоційний стан героя?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Які символічні образи допомагають нам зрозуміти підтекст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оповідання?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Які кольори переважають в описі природи?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Пейзаж підкреслює настрій головного героя, допомагає краще зрозуміти внутрішній стан, почуття героя.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Робота над заголовком оповідання.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В оригіналі оповідання Джека Лондона називається " Любов до життя"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Як ви гадаєте, чому український переклад називається " Жага до життя"?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Словникова робота (з'ясування значення слів «жага» і «любов»).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Жага-гаряче бажання.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Слово «жага» належить до експресивної, емоційної лексики.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Слово «любов» — більш нейтральне, унормоване.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Саме слово жага найкраще передає головну мету героя-у нього було гаряче бажання вижити, яке й допомогло йому побороти голод, холод, хворобу, навіть смерть.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Любов до життя -дорожча за гроші, сильніша за хворобу, самотність і страх.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Варіант «Жага до життя» повніше відтворює ідейно-тематичне наповнення оповідання.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Перегляньте відео за посиланням.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https://youtube.com/watch?v=_xdkZ5uvWFI&amp;feature=share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Перевірте себе( ст. 128). Читати повість В. Короленка " Сліпий музикант"( ст. 139-143).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Повторити. " Дедалі та Ікар". Ст. 22.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