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темами" Вступ ", "Міфи народів світу".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 умінь і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контрольної роботи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Початковий та середній рівень ( по 0,5б. за кожну правильну відповідь)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Вид мистецтва, яке відображає життя за допомогою слова: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 живопис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 художня література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музика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Персонажі, що існують у мистецтві різних країн та епох як універсальні образи загальнолюдського значення, - це: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 традиційні образи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 вічні образи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художні образи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Міф - це: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 розповідь про майбутнє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 історично точна розповідь про минуле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розповідь- пояснення світу, природи, людини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Образ, що походить із міфу - це: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 вічний образ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 міфологічний образ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традиційний образ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До тематичної групи міфів належать міфи: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 соціально-побутові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 про створення і будову світу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родинно-побутові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Чому Зевс вигнав Прометея з Олімпу? Бо Прометей: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 видав Зевсову таємницю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 налаштував всіх людей проти богів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дав людям вогонь та навчив ремеслу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Хто приборкав критського бика?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 Ікар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 Прометей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Геракл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Як пояснюється створення світу в давньоіндійському міфі "Творення світу":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 Бог Яма створив з Ночі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 Бог Вівасват випустив Сонце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Бог Брахма розбив Золоте Яйце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Міф " Ра та Апоп" належить до міфів: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 індійських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 єгипетських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грецьких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У якому давньогрецькому міфі поєдналися теми невмирущого кохання та сила мистецтва?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 "Нарцис"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 " Прометей"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"Пігмаліон і Галатея"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Який образ є символом довічної мрії людства про політ?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 образ Гефеста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 образ Дедала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образ Ікара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Себелюбство, егоїзм засуджуються в давньогрецькому міфі: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" Пігмаліон і Галатея"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" Нарцис"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" Дедал і Ікар"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Достатній рівень (1,5б. за кожну правильну відповідь)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13. Назвіть причини виникнення міфів.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14. Назвіть суттєві відмінності між міфом і казкою.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Високий рівень ( 3бали)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Обрати одну із тем. Записати тему та з абзацу написати міні- твір ( 6-8 речень).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1. Чому Прометея називають творцем людської цивілізації?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2. Яких людей називають Нарцисами?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Повторити вивчене про байку як літературний жанр.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