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Тема кохання у творі. Образи Оксани і Вакули. Роль фантастики в повісті.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усвідомити ідейно- тематичні та художні особливості повісті " Ніч перед Різдвом"; розвивати навички переказу прозового твору, характеристики героїв.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Розкажіть (усно) про життєвий і творчий шлях письменника ( стор. 92-93).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Перекажіть зміст повісті " Ніч перед Різдвом".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Пригадайте!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Коли відбуваються події в повісті " Ніч перед Різдвом"?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Куди збираються дівчата й парубки?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Чому чорт шкодив ковалеві?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Дайте відповіді на питання ( стор.97-104).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Схарактеризуйте образи Оксани і Вакули. Усно.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https://youtu.be/E15nHlwbtoQ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https://youtu.be/KljkRVWYBPk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Повторити вивчений матеріал (стор. 82-104); підготуватися до контрольної роботи.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