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О. Генрі. " Вождь червоношкірих". Образи персонажів, засоби їх створення. Роль художніх деталей у творі.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Схарактеризувати основні образи новели " Вождь червоношкірих", визначити головну думку твору, позицію автора;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розвивати вміння аналізувати художні образи, давати оцінку рисам характеру та вчинкам персонажів.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Повторіть вивчений матеріал( ст.7-8). Дайте відповіді на питання.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Що таке художній образ?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основні ознаки художнього образу?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Які функції виконує художній образ у мистецтві?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Які художні образи називають традиційними, а які - вічними?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https://youtu.be/TCx_o1wmBeg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Схарактеризуйте образи Білла та Сема.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Що ви можете сказати про Білла і Сема?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 якою метою вони організували викрадення Джонні?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Хто з них більш розважливий?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Хто перший став боятися Джонні? Чому?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кожний із них реагує на лист Ебенезера Дорсета?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вони позбавилися Джонні?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З'ясуйте роль мотиву гри у творі. Як гра допомагає розкрити  головну думку твору?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Схарактеризуйте образ головного героя новели.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Хто такий Джонні?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Скільки йому років?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Що з ним трапилося?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Як поводиться Джонні у " полоні"?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Чому Джонні сподобалося в печері викрадачів? Чому він не хотів повернутися додому?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В які ігри він грає?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Які якості виявляє хлопчик під час цих ігор?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Чи прославляє автор його винахідливість , чи засуджує жорстокість?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Стор. 111. Художня деталь.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Визначте головну думку твору.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Які виразні деталі допомагають розкрити головну думку твору?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Повторити. Поняття про міф. Стор. 10-12.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Дайте ( письмово) відповіді на питання.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Назвіть справжнє ім'я О. Генрі.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Який жанр він розробляв?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Від імені кого ведеться розповідь у новелі?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Як звали " вождя червоношкірих"?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Чим займався хлопчик, коли його вперше побачили викрадачі?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З яким біблійним героєм порівнюється хлопець у творі?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Як герой назвав викрадачів?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Де викрадачі переховували хлопчика?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Чого найбільше боявся хлопчик?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Скільки доларів вимагав Ебенезер Дорсет від викрадачів за те, щоб узяти сина назад?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Що відчайдухи пообіцяли хлопчику, аби він погодився повернутися додому?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Чому саме вночі  Білл і Сем повинні  повернути хлопця батькові?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