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Контрольна робота за темами "Поетичне бачення світу", "Образ майбутнього в літературі". Різнорівневі завдання.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Закріпити і поглибити знання учнів із теми; з'ясувати рівень знань, умінь і навичок для контролю й корекції.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Виконання контрольної роботи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І. Початковий та середній рівні ( кожна правильна відповідь - 0,5 бал.)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Завдання з вибором однієї правильної відповіді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Що є головним джерелом поезії в Японії: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а)любов до тварин;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б)використання " сезонних слів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в)любов до природи, милування кожною її миттєвістю.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Хайку-це: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а)вірш, що складається з 4 рядків;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б)традиційний вірш японської поезії, що складається з трьох рядків;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в)традиційний вірш китайської поезії, що складається з трьох рядків.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Які слова використовуються в японській поезії, що відповідають кожній порі року: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а)порівняння;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б)сезонні слова;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в)метафори.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Р. Бернса називають: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а)національним поетом Англії;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б)національним поетом Франції;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в)національним поетом Шотландії.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Джанні Родарі-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а)поетичний голос Японії;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б)поетичний голос Італії;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в)поетичний голос Америки.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Вірш " Листівки з видами міст" умовно можна поділити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а)на дві частини;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б)на три частини;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в)на чотири частини.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У другій частині автор: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а)розповідає про красу Італії;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б)нагадує туристам про мешканців країни, про життєві проблеми звичайних людей;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в)показує туристам архітектурні й історичні дива Італії.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Головний герой твору Р. Бредбері " Усмішка":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а) Грісбі;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б) Дуглас;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в) Том.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Джоконда - це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а) портрет коханої жінки;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б) уособлення всього людства і кожного з нас;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в) дружина поважної особи.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 На незнайомій планеті ( Р. Шеклі" Запах думок") тварини були: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а) такими ж, як на Землі;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б) без очей і без вух;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в) усі синього кольору.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11. В оповіданні "Запах думок " автор створив: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а) яскравий образ людини майбутнього;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б) яскравий образ сучасної людини;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в) образ людини, що схиляється перед обставинами.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12. Життя Кліві рятує: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а) сміливість, оптимізм;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б) сила людського розуму та вміння керувати своїми думками;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в) розум, наполегливість, талант.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ІІ. Достатній рівень ( кожна правильна відповідь - 1 бал)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13. Установіть відповідність: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1 Мацуо Басьо                  А " Запах думок"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2 Роберт Бернс                 Б " Усмішка"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3 Джанні Родарі                В Хайку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4 Рей Бредбері                 Г " Моє серце в верховині..."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5 Роберт Шеклі                 Д " Листівки з видами міст"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14. Установіть відповідність: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1 Мацуо Басьо                А Америка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2 Роберт Бернс               Б Італія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3 Джанні Родарі              В Шотландія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4 Рей Бредбері                Г Японія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5 Роберт Шеклі                Д Франція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15. Установіть відповідність: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1Хайку                     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2 Ліричний герой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3 Соціальна фантастика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4 Художній конфлікт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А головний образ, персонаж ліричного твору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Б зіткнення в творі протилежних поглядів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 різновид фантастики, у якому висловлено роздуми щодо долі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суспільства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Г неримований вірш, що складається з трьох рядків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ІІІ. Високий рівень ( 3 бал.)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16. Дайте розгорнуту відповідь на одне із питань (6-8 речень)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У чому, на вашу думку, полягає цінність поезії М. Басьо?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Яким вам видається образ ліричного героя у поезії Р. Бернса " Моє серце в верховині..."?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Які проблеми людського життя порушує Джанні Родарі у вірші"Листівки з видами міст"?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Чому Бредбері зробив головним героєм твору " Усмішка" хлопчика?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Що допомогло Лірою Кліві врятуватися на незнайомій планеті?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 Знати зміст повісті- казки А. Ліндґрен " Міо, мій Міо".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 Повторити. Ч. Діккенс." Різдвяна пісня в прозі". Динаміка образу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Скруджа.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