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Грецькі міфи. " Дедал і Ікар"." Нарцис".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з героями критського циклу міфів; допомогти осягнути ідейно-художній зміст творів.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Перекажіть ( усно) прочитані міфи про Геракла.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Перевірте себе ( питання стор. 22). Усно.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Наша заочна мандрівка розпочнеться з відвідин острова Крит, який, за міфом, став місцем притулку і захисту головного олімпійського бога.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Саме на цьому острові ми зустрінемося з героями міфу " Дедал і Ікар". Розповідається в ньому про волелюбних, сміливих та відчайдушних людей, які посміли у мріях і в реальності дорівнятися до безсмертних богів - піднестися у небо, як птахи.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Перегляньте відео за посиланням.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https://youtu.be/q6hGsE2Z3gI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Прочитайте коментарі на стор. 22.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Дайте відповіді на запитання (усно).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Ким був Дедал?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Як звали учня Дедала?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За що майстер був вигнаний з Афін?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 Куди вирушив Дедал?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Ким доводився Дедалові Ікар?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Що побудував Дедал для Мінотавра?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Про що просив митець царя Міноса?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Як вирішив дістатися батьківщини Дедал?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Про що попереджав сина Дедал?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Чому загинув Ікар?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Чому у віках залишилося ім'я нестримного Ікара,ане розумного, талановитого Дедала?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Сюжет цього міфу використовувався багатьма митцями. Дуже відомою є картина Ван Дейка "Дедал та Ікар"( стор.22).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Розгляньте картину.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Який епізод міфу зображено?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Що роблять герої міфу?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Міф про Дедала та Ікара дуже популярний через те, що Дедал є втіленням людини-майстра, митця, А Ікар - нерозважної, але сміливої людини, що йде на зустріч небезпеці.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Головна думка твору.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У своїй творчості людина на має межі, вона прагне найбільших висот- успіхів, і при цьому не зважає на небезпеки.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Прочитайте міф " Нарцис"( стор. 23-26).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8.Робота з текстом ( стор.26). Усно.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9. Розгляньте репродукцію картини В. Вотерхауса " Нарцис та Ехо".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Який епізод з міфу зображений на картині?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Що відчуває в цей час юнак?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Які почуття переживає німфа Ехо?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Ідея твору. Засудження себелюбства, егоїзму, неспроможності любити.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Прочитати міф " Пігмаліон і Галатея". Уміти переказувати, аналізувати прочитане.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