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A117F7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20359B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117F7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8E6DF5" w:rsidRDefault="00516AAE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Pr="00D4617F" w:rsidRDefault="003470B7" w:rsidP="00E529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581AF0" w:rsidRPr="00581AF0">
        <w:rPr>
          <w:rFonts w:ascii="Times New Roman" w:hAnsi="Times New Roman" w:cs="Times New Roman"/>
          <w:b/>
          <w:sz w:val="28"/>
          <w:szCs w:val="28"/>
          <w:lang w:val="uk-UA"/>
        </w:rPr>
        <w:t>Практичне зняття №1. Культурні здобутки Візантії та Арабського халіфату.</w:t>
      </w:r>
    </w:p>
    <w:p w:rsidR="00581AF0" w:rsidRDefault="00C82128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DB6264" w:rsidRPr="00B7758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77583" w:rsidRPr="00D46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3A65">
        <w:rPr>
          <w:rFonts w:ascii="Times New Roman" w:hAnsi="Times New Roman" w:cs="Times New Roman"/>
          <w:sz w:val="28"/>
          <w:szCs w:val="28"/>
          <w:lang w:val="uk-UA"/>
        </w:rPr>
        <w:t>ознайомити учнів з основними здобутками і досягненнями культури Візантії та арабів, сприяти формуванню культурних компетенцій, розвивати навички лаконічно</w:t>
      </w:r>
      <w:r w:rsidR="00E305C3">
        <w:rPr>
          <w:rFonts w:ascii="Times New Roman" w:hAnsi="Times New Roman" w:cs="Times New Roman"/>
          <w:sz w:val="28"/>
          <w:szCs w:val="28"/>
          <w:lang w:val="uk-UA"/>
        </w:rPr>
        <w:t xml:space="preserve"> визначати основні досягнення у освіті, науці, мистецтві, архітектурі та інших галузях культури, виховувати почуття поваги до народів світу.</w:t>
      </w:r>
    </w:p>
    <w:p w:rsidR="00C82128" w:rsidRPr="008B0F77" w:rsidRDefault="00516AAE" w:rsidP="00E529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0C4AE7" w:rsidRPr="003405B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https://youtu.be/WDzKplG0NZ4</w:t>
        </w:r>
      </w:hyperlink>
      <w:r w:rsidR="000C4A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6" w:history="1">
        <w:r w:rsidR="006D3A65" w:rsidRPr="003405B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https://youtu.be/KXGJczmi-14</w:t>
        </w:r>
      </w:hyperlink>
      <w:r w:rsidR="006D3A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81AF0" w:rsidRDefault="00516AAE" w:rsidP="00581AF0">
      <w:pPr>
        <w:pStyle w:val="a3"/>
        <w:numPr>
          <w:ilvl w:val="0"/>
          <w:numId w:val="6"/>
        </w:numPr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26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</w:t>
      </w:r>
      <w:r w:rsidR="00581AF0">
        <w:rPr>
          <w:rFonts w:ascii="Times New Roman" w:hAnsi="Times New Roman" w:cs="Times New Roman"/>
          <w:b/>
          <w:sz w:val="28"/>
          <w:szCs w:val="28"/>
          <w:lang w:val="uk-UA"/>
        </w:rPr>
        <w:t>, запишіть основні здобутки у науці, освіті, літературі, мистецтві, архітектурі</w:t>
      </w:r>
      <w:r w:rsidR="00E30EB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81AF0" w:rsidRPr="00581AF0" w:rsidRDefault="00581AF0" w:rsidP="00581A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Найбільшого розквіту 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арабська культура досягла у VIII—XII ст. У цей час було записано багато текстів 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доісламської</w:t>
      </w:r>
      <w:proofErr w:type="spellEnd"/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 арабської усної поезії. Нова </w:t>
      </w:r>
      <w:r w:rsidRPr="00581A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арабська поезія</w:t>
      </w:r>
      <w:r w:rsidRPr="00581AF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продовжувала зберігати старі традиції: оспівувала військову звитягу, кохання, радість життя. Визначною пам’яткою </w:t>
      </w:r>
      <w:proofErr w:type="spellStart"/>
      <w:r w:rsidRPr="00581AF0">
        <w:rPr>
          <w:rFonts w:ascii="Times New Roman" w:hAnsi="Times New Roman" w:cs="Times New Roman"/>
          <w:sz w:val="28"/>
          <w:szCs w:val="28"/>
          <w:lang w:val="uk-UA"/>
        </w:rPr>
        <w:t>ірано</w:t>
      </w:r>
      <w:proofErr w:type="spellEnd"/>
      <w:r w:rsidRPr="00581AF0">
        <w:rPr>
          <w:rFonts w:ascii="Times New Roman" w:hAnsi="Times New Roman" w:cs="Times New Roman"/>
          <w:sz w:val="28"/>
          <w:szCs w:val="28"/>
          <w:lang w:val="uk-UA"/>
        </w:rPr>
        <w:t>-арабського епосу є героїчна поема Фірдоусі «</w:t>
      </w:r>
      <w:proofErr w:type="spellStart"/>
      <w:r w:rsidRPr="00581AF0">
        <w:rPr>
          <w:rFonts w:ascii="Times New Roman" w:hAnsi="Times New Roman" w:cs="Times New Roman"/>
          <w:sz w:val="28"/>
          <w:szCs w:val="28"/>
          <w:lang w:val="uk-UA"/>
        </w:rPr>
        <w:t>Шахнаме</w:t>
      </w:r>
      <w:proofErr w:type="spellEnd"/>
      <w:r w:rsidRPr="00581AF0">
        <w:rPr>
          <w:rFonts w:ascii="Times New Roman" w:hAnsi="Times New Roman" w:cs="Times New Roman"/>
          <w:sz w:val="28"/>
          <w:szCs w:val="28"/>
          <w:lang w:val="uk-UA"/>
        </w:rPr>
        <w:t>» («Книга царів»). Головні прозові жанри: повчальні та пригодницькі оповідання, казки. Першою пам’яткою арабської писемності став Коран, написаний римованою прозою. У XIII ст. створено першу редакцію знаменитої збірки казок «Тисяча й одна ніч».</w:t>
      </w:r>
    </w:p>
    <w:p w:rsidR="00581AF0" w:rsidRPr="00581AF0" w:rsidRDefault="00581AF0" w:rsidP="00581A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Бурхливо розвивалася й </w:t>
      </w:r>
      <w:r w:rsidRPr="00581A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система освіти.</w:t>
      </w:r>
      <w:r w:rsidRPr="00581AF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81AF0">
        <w:rPr>
          <w:rFonts w:ascii="Times New Roman" w:hAnsi="Times New Roman" w:cs="Times New Roman"/>
          <w:sz w:val="28"/>
          <w:szCs w:val="28"/>
          <w:lang w:val="uk-UA"/>
        </w:rPr>
        <w:t>Її основу становили медресе (релігійні навчальні заклади), де можна було здобути середню та вищу освіту. Разом із Кораном і мусульманським богослов’ям тут також вивчалися точні й природничі науки. У великих містах початкову освіту давали приватні вчителі. У селах і дрібних містечках цю функцію виконував місцевий мулла.</w:t>
      </w:r>
    </w:p>
    <w:p w:rsidR="00581AF0" w:rsidRPr="00581AF0" w:rsidRDefault="00581AF0" w:rsidP="00581A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Араби зробили значний внесок у </w:t>
      </w:r>
      <w:r w:rsidRPr="00581A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розвиток науки</w:t>
      </w:r>
      <w:r w:rsidRPr="00581AF0">
        <w:rPr>
          <w:rFonts w:ascii="Times New Roman" w:hAnsi="Times New Roman" w:cs="Times New Roman"/>
          <w:sz w:val="28"/>
          <w:szCs w:val="28"/>
          <w:lang w:val="uk-UA"/>
        </w:rPr>
        <w:t>. Про їхнє ставлення до науки свідчать такі прислів’я: «Чорнило вченого повинно цінуватися подібно до крові мученика», «Той не помирає, хто віддає життя науці». Місцями концентрації освіти, науки й культури були численні бібліотеки, наповнені різножанровою літературою: від фахової до художньої. У країнах Арабського халіфату книги були відносно недорогими.</w:t>
      </w:r>
    </w:p>
    <w:p w:rsidR="00581AF0" w:rsidRPr="00581AF0" w:rsidRDefault="00581AF0" w:rsidP="00581A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AF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 xml:space="preserve">МУЛЛА </w:t>
      </w:r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(від араб, </w:t>
      </w:r>
      <w:proofErr w:type="spellStart"/>
      <w:r w:rsidRPr="00581AF0">
        <w:rPr>
          <w:rFonts w:ascii="Times New Roman" w:hAnsi="Times New Roman" w:cs="Times New Roman"/>
          <w:sz w:val="28"/>
          <w:szCs w:val="28"/>
          <w:lang w:val="uk-UA"/>
        </w:rPr>
        <w:t>maula</w:t>
      </w:r>
      <w:proofErr w:type="spellEnd"/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 — пан, володар) — в ісламі нижчий сан служителя релігійного культу. Часто виконував також функції вчителя та судді.</w:t>
      </w:r>
    </w:p>
    <w:p w:rsidR="00581AF0" w:rsidRPr="00581AF0" w:rsidRDefault="00581AF0" w:rsidP="00581A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AF0">
        <w:rPr>
          <w:rFonts w:ascii="Times New Roman" w:hAnsi="Times New Roman" w:cs="Times New Roman"/>
          <w:sz w:val="28"/>
          <w:szCs w:val="28"/>
          <w:lang w:val="uk-UA"/>
        </w:rPr>
        <w:t>При бібліотеках активно трудилися переписувачі. Особливо цінувалися ті, які мали хист писати вишукано. їх називали каліграфи. Тексти наносилися на папірус, пергамент чи папір. Виробництво паперу було запроваджено у VIII ст. Мусульмани виробили систему різних почерків, залежно від думки, яку мав донести текст. Символічні написи виводилися також на стінах мечетей, на посуді, зброї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тощо. Рівень оволодіння красою </w:t>
      </w:r>
      <w:r w:rsidRPr="00581AF0">
        <w:rPr>
          <w:rFonts w:ascii="Times New Roman" w:hAnsi="Times New Roman" w:cs="Times New Roman"/>
          <w:sz w:val="28"/>
          <w:szCs w:val="28"/>
          <w:lang w:val="uk-UA"/>
        </w:rPr>
        <w:t>письма вважався показником освіченості й духовної досконалості особи. Як святиня й коштовність у мусульманському світі цінувалася рукописна книга, прикрашена орнаментом і оригінальними мініатюрами.</w:t>
      </w:r>
    </w:p>
    <w:p w:rsidR="00581AF0" w:rsidRPr="00581AF0" w:rsidRDefault="00581AF0" w:rsidP="00581A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Араби досягли найдивовижніших результатів </w:t>
      </w:r>
      <w:r w:rsidRPr="00581AF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у </w:t>
      </w:r>
      <w:r w:rsidRPr="00581A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математиці, медицині, астрономії, географії</w:t>
      </w:r>
      <w:r w:rsidRPr="00581AF0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 Арабські вчені створили алгебру (від араб, аль </w:t>
      </w:r>
      <w:proofErr w:type="spellStart"/>
      <w:r w:rsidRPr="00581AF0">
        <w:rPr>
          <w:rFonts w:ascii="Times New Roman" w:hAnsi="Times New Roman" w:cs="Times New Roman"/>
          <w:sz w:val="28"/>
          <w:szCs w:val="28"/>
          <w:lang w:val="uk-UA"/>
        </w:rPr>
        <w:t>джабр</w:t>
      </w:r>
      <w:proofErr w:type="spellEnd"/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 — «порядок», «упорядкування») і вдосконалили індійську цифрову систему, запровадивши використання нуля. І хоча сучасні цифри зародилися в Індії, у Європі вони стали відомі через посередництво арабів, тому й називаються арабськими.</w:t>
      </w:r>
    </w:p>
    <w:p w:rsidR="00581AF0" w:rsidRPr="00581AF0" w:rsidRDefault="00581AF0" w:rsidP="00581A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Вражають також успіхи арабів у галузі медицини та астрономії. Арабські підручники з медицини були досить популярними в країнах Західної Європи. Світилом середньовічної медицини вважають Ібн-Сіну (бл. 980-1037), уродженця невеликого поселення поблизу Бухари. Європейці називали його </w:t>
      </w:r>
      <w:proofErr w:type="spellStart"/>
      <w:r w:rsidRPr="00581AF0">
        <w:rPr>
          <w:rFonts w:ascii="Times New Roman" w:hAnsi="Times New Roman" w:cs="Times New Roman"/>
          <w:sz w:val="28"/>
          <w:szCs w:val="28"/>
          <w:lang w:val="uk-UA"/>
        </w:rPr>
        <w:t>Авіценною</w:t>
      </w:r>
      <w:proofErr w:type="spellEnd"/>
      <w:r w:rsidRPr="00581AF0">
        <w:rPr>
          <w:rFonts w:ascii="Times New Roman" w:hAnsi="Times New Roman" w:cs="Times New Roman"/>
          <w:sz w:val="28"/>
          <w:szCs w:val="28"/>
          <w:lang w:val="uk-UA"/>
        </w:rPr>
        <w:t>. Головна праця Ібн-Сіни «Медичний канон» у латинському перекладі була настільною книгою лікарів середньовічної Європи майже до XVI ст.</w:t>
      </w:r>
    </w:p>
    <w:p w:rsidR="00581AF0" w:rsidRDefault="00581AF0" w:rsidP="00581AF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1AF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Альгамбра</w:t>
      </w:r>
      <w:proofErr w:type="spellEnd"/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 — фортеця-палац, споруджена арабськими емірами в XIII-XIV ст. біля </w:t>
      </w:r>
      <w:proofErr w:type="spellStart"/>
      <w:r w:rsidRPr="00581AF0">
        <w:rPr>
          <w:rFonts w:ascii="Times New Roman" w:hAnsi="Times New Roman" w:cs="Times New Roman"/>
          <w:sz w:val="28"/>
          <w:szCs w:val="28"/>
          <w:lang w:val="uk-UA"/>
        </w:rPr>
        <w:t>Гранади</w:t>
      </w:r>
      <w:proofErr w:type="spellEnd"/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. Займає площу 3,5 </w:t>
      </w:r>
      <w:proofErr w:type="spellStart"/>
      <w:r w:rsidRPr="00581AF0">
        <w:rPr>
          <w:rFonts w:ascii="Times New Roman" w:hAnsi="Times New Roman" w:cs="Times New Roman"/>
          <w:sz w:val="28"/>
          <w:szCs w:val="28"/>
          <w:lang w:val="uk-UA"/>
        </w:rPr>
        <w:t>кв</w:t>
      </w:r>
      <w:proofErr w:type="spellEnd"/>
      <w:r w:rsidRPr="00581AF0">
        <w:rPr>
          <w:rFonts w:ascii="Times New Roman" w:hAnsi="Times New Roman" w:cs="Times New Roman"/>
          <w:sz w:val="28"/>
          <w:szCs w:val="28"/>
          <w:lang w:val="uk-UA"/>
        </w:rPr>
        <w:t>. км. Численні дворики, зали, галереї, павільйони, вежі розташовані біля двох дворів: «двору мирт» і «левиного двору».</w:t>
      </w:r>
    </w:p>
    <w:p w:rsidR="00E30EBF" w:rsidRDefault="00E30EBF" w:rsidP="00E30E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Тогочасне </w:t>
      </w:r>
      <w:r w:rsidRPr="00E30EB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арабське мистецтво було представлене насамперед архітектурою.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 Араби зводили монументальні споруди: мечеті, палаци, лазні. Мечеть була головною спорудою міста. Вона складається з двох частин: широкого двору з колодязем для ритуальних дійств і молитовної зали. Двір оточувався галереями на стовпах або колонах. Із боку, зверненого до Мекки, до двору прилягала простора молитовна зала, розділена декількома рядами колон. У спеціальній ніші в стіні зберігався Коран. Зовнішній вигляд мечеті доповнював мінарет — висока вежа, з якої мусульман закликали до молитви. Мистецьки довершеним витвором є мечеть у Кордові, що знаходиться на території сучасної Іспанії.</w:t>
      </w:r>
    </w:p>
    <w:p w:rsidR="00E30EBF" w:rsidRPr="00E30EBF" w:rsidRDefault="00E30EBF" w:rsidP="00E30E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EB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Візантійська культура</w:t>
      </w:r>
      <w:r w:rsidRPr="00E30EB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t>запозичила досягнення античного світу в сфері образотворчого мистецтва, права, архітектури та музики. Разом з тим географічне розташування держави, особливості міграції народів і торговельні зв’язки відкрили кордони для впливу Сходу. Таким чином, історичне минуле античності і варварське оточення створили основу для формування нової, особливої ​​культури, несхожої на інші.</w:t>
      </w:r>
    </w:p>
    <w:p w:rsidR="00E30EBF" w:rsidRPr="00E30EBF" w:rsidRDefault="00E30EBF" w:rsidP="00E30E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Найвідомішим пам’ятником візантійської культури, її візитною карткою став </w:t>
      </w:r>
      <w:r w:rsidRPr="00E30EB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храм </w:t>
      </w:r>
      <w:proofErr w:type="spellStart"/>
      <w:r w:rsidRPr="00E30EB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св</w:t>
      </w:r>
      <w:proofErr w:type="spellEnd"/>
      <w:r w:rsidRPr="00E30EB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 Софії в Константинополі.</w:t>
      </w:r>
    </w:p>
    <w:p w:rsidR="00E30EBF" w:rsidRDefault="00E30EBF" w:rsidP="00E30E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EBF">
        <w:rPr>
          <w:rFonts w:ascii="Times New Roman" w:hAnsi="Times New Roman" w:cs="Times New Roman"/>
          <w:sz w:val="28"/>
          <w:szCs w:val="28"/>
          <w:lang w:val="uk-UA"/>
        </w:rPr>
        <w:t>Активно розвивалося мистецт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 книги і книжкової мініатюри. 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Розвинулася</w:t>
      </w:r>
      <w:proofErr w:type="spellEnd"/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 унікальна </w:t>
      </w:r>
      <w:r w:rsidRPr="00E30EB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техніка мозаїки.</w:t>
      </w:r>
      <w:r w:rsidRPr="00E30EB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У цьому жанрі Візантія не має рівних. Майстри володіли секретами виготовлення смальти і майстерними прийомами перетворення вихідного різнобарв’я в мальовниче ціле. Чудові мозаїки прикрашають усипальниці 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Равенни</w:t>
      </w:r>
      <w:proofErr w:type="spellEnd"/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, храм Софії, Церква Успіння в 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Нікеї</w:t>
      </w:r>
      <w:proofErr w:type="spellEnd"/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, Церква 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Димитрія</w:t>
      </w:r>
      <w:proofErr w:type="spellEnd"/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Солун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Розвиток декоративно-прикладного мистецтва знаходився на найвищому рівні розвитку. Зокрема майстри володіли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технікою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перегородчастої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емалі. 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t>Зароджувався і розвивався новий жанр: жанр іконопису.</w:t>
      </w:r>
    </w:p>
    <w:p w:rsidR="00E30EBF" w:rsidRPr="00E30EBF" w:rsidRDefault="00E30EBF" w:rsidP="00E30E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EBF">
        <w:rPr>
          <w:rFonts w:ascii="Times New Roman" w:hAnsi="Times New Roman" w:cs="Times New Roman"/>
          <w:sz w:val="28"/>
          <w:szCs w:val="28"/>
          <w:lang w:val="uk-UA"/>
        </w:rPr>
        <w:t>Візантія зберегла центри античної науки й освіти, на основі яких у Константинополі вже в IX ст. було відкрито вищу школу, де викладали міфологію, історію, літературу, а в XI ст. — університет із філософ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ським і юридичним факультетами. 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За імператора 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Константина</w:t>
      </w:r>
      <w:proofErr w:type="spellEnd"/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Багрянородного</w:t>
      </w:r>
      <w:proofErr w:type="spellEnd"/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 (X ст.) було створено близько 50 своєрідних «енциклопедій» і окремих трактатів з медицини, історії, географії, військового мистецтва та інших наук. Навіть сьогодні ці твори допомагають історикам досліджувати Візантію та Київську державу, дізнаватися про країни й народи, які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снували поряд з цими державами. 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t>Багато народів навчились у візантійців зводити храми, прикрашати їх мозаїками, фресками, створювати книжкові мініатюри.</w:t>
      </w:r>
    </w:p>
    <w:p w:rsidR="00E30EBF" w:rsidRPr="00E30EBF" w:rsidRDefault="00E30EBF" w:rsidP="00E30E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EBF">
        <w:rPr>
          <w:rFonts w:ascii="Times New Roman" w:hAnsi="Times New Roman" w:cs="Times New Roman"/>
          <w:sz w:val="28"/>
          <w:szCs w:val="28"/>
          <w:lang w:val="uk-UA"/>
        </w:rPr>
        <w:t>І досі є поширеними запозичені у Візантії імена грецького походження: Андрій, Петро, Олександр, Галина, Ірина та ін.</w:t>
      </w:r>
    </w:p>
    <w:p w:rsidR="00E30EBF" w:rsidRPr="00E30EBF" w:rsidRDefault="00E30EBF" w:rsidP="00E30E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EBF">
        <w:rPr>
          <w:rFonts w:ascii="Times New Roman" w:hAnsi="Times New Roman" w:cs="Times New Roman"/>
          <w:sz w:val="28"/>
          <w:szCs w:val="28"/>
          <w:lang w:val="uk-UA"/>
        </w:rPr>
        <w:t>Візантія набагато перевищувала країни Західної Європи за кількістю освічених людей завдяки розвиненій мережі шкіл, що були як безкоштовними — церковні, монастирські, міські, де могли навчатися діти бідняків, так і платними — приватні, для дітей візантійської знаті. Школа мала два ступені: початковий і середній. У початковій школі вивчали три головні цикли наук — «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тривіум</w:t>
      </w:r>
      <w:proofErr w:type="spellEnd"/>
      <w:r w:rsidRPr="00E30EBF">
        <w:rPr>
          <w:rFonts w:ascii="Times New Roman" w:hAnsi="Times New Roman" w:cs="Times New Roman"/>
          <w:sz w:val="28"/>
          <w:szCs w:val="28"/>
          <w:lang w:val="uk-UA"/>
        </w:rPr>
        <w:t>»: граматику, діалектику та риторику. Середній ступінь передбачав «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квадріум</w:t>
      </w:r>
      <w:proofErr w:type="spellEnd"/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», до якого входили чотири головні предмети: арифметика, геометрія, астрономія та музика. Окрім цих головних наук, у різних школах додатково вивчалися етика, право, політика, філософські науки. У першій половині IX ст. при імператорському дворі в 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Константинополі було відкрито вищу школу. У ній викладали, крім духовних, і світські науки (міфологію, історію, літературу). У 1054 р. в Константинополі відкрився навчальний заклад, який за своїм рівнем наближався до університетів, що виникли набагато пізніше в країна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 Західної Європи. 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t>Великі досягнення були зроблені візантійцями в розвитку наукових знань.</w:t>
      </w:r>
    </w:p>
    <w:p w:rsidR="00E52944" w:rsidRPr="00E305C3" w:rsidRDefault="00D87014" w:rsidP="00E305C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05C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E305C3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E30EBF" w:rsidRPr="00E305C3">
        <w:rPr>
          <w:rFonts w:ascii="Times New Roman" w:hAnsi="Times New Roman" w:cs="Times New Roman"/>
          <w:b/>
          <w:sz w:val="28"/>
          <w:szCs w:val="28"/>
          <w:lang w:val="uk-UA"/>
        </w:rPr>
        <w:t>: опрацювати конспект, записати основні здобутки культури Візантії та Арабського халіфату.</w:t>
      </w: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4AE7"/>
    <w:rsid w:val="000C6511"/>
    <w:rsid w:val="000E5624"/>
    <w:rsid w:val="00171481"/>
    <w:rsid w:val="0017632A"/>
    <w:rsid w:val="0019466C"/>
    <w:rsid w:val="001B3FEE"/>
    <w:rsid w:val="001B578A"/>
    <w:rsid w:val="0020275C"/>
    <w:rsid w:val="0020359B"/>
    <w:rsid w:val="00290760"/>
    <w:rsid w:val="002A5A23"/>
    <w:rsid w:val="00341977"/>
    <w:rsid w:val="003470B7"/>
    <w:rsid w:val="00355B0A"/>
    <w:rsid w:val="00466E08"/>
    <w:rsid w:val="00475538"/>
    <w:rsid w:val="004A4F1F"/>
    <w:rsid w:val="004A5796"/>
    <w:rsid w:val="004C7824"/>
    <w:rsid w:val="004F4443"/>
    <w:rsid w:val="00506651"/>
    <w:rsid w:val="00516AAE"/>
    <w:rsid w:val="00517D39"/>
    <w:rsid w:val="005404F4"/>
    <w:rsid w:val="00581AF0"/>
    <w:rsid w:val="00586301"/>
    <w:rsid w:val="005B4886"/>
    <w:rsid w:val="005C0A88"/>
    <w:rsid w:val="005F3B7C"/>
    <w:rsid w:val="0060545E"/>
    <w:rsid w:val="006370F4"/>
    <w:rsid w:val="00642FC0"/>
    <w:rsid w:val="00690A99"/>
    <w:rsid w:val="00692A88"/>
    <w:rsid w:val="006D3A65"/>
    <w:rsid w:val="006E2C89"/>
    <w:rsid w:val="007257BD"/>
    <w:rsid w:val="0077719D"/>
    <w:rsid w:val="00791C29"/>
    <w:rsid w:val="007B0669"/>
    <w:rsid w:val="007D4F65"/>
    <w:rsid w:val="00812FE8"/>
    <w:rsid w:val="008861B6"/>
    <w:rsid w:val="008B0F77"/>
    <w:rsid w:val="008E6DF5"/>
    <w:rsid w:val="00935EE5"/>
    <w:rsid w:val="00972D60"/>
    <w:rsid w:val="009733D6"/>
    <w:rsid w:val="00A117F7"/>
    <w:rsid w:val="00A47A2F"/>
    <w:rsid w:val="00A50211"/>
    <w:rsid w:val="00A65D19"/>
    <w:rsid w:val="00A86A00"/>
    <w:rsid w:val="00B61F79"/>
    <w:rsid w:val="00B77583"/>
    <w:rsid w:val="00BD3456"/>
    <w:rsid w:val="00BD568F"/>
    <w:rsid w:val="00C145A9"/>
    <w:rsid w:val="00C72944"/>
    <w:rsid w:val="00C82128"/>
    <w:rsid w:val="00CB1204"/>
    <w:rsid w:val="00CC283C"/>
    <w:rsid w:val="00CC6730"/>
    <w:rsid w:val="00CD5602"/>
    <w:rsid w:val="00D108D2"/>
    <w:rsid w:val="00D4617F"/>
    <w:rsid w:val="00D87014"/>
    <w:rsid w:val="00D93522"/>
    <w:rsid w:val="00DB6264"/>
    <w:rsid w:val="00DC0B8D"/>
    <w:rsid w:val="00DE1428"/>
    <w:rsid w:val="00E305C3"/>
    <w:rsid w:val="00E30EBF"/>
    <w:rsid w:val="00E52944"/>
    <w:rsid w:val="00EA7B67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KXGJczmi-14" TargetMode="External"/><Relationship Id="rId5" Type="http://schemas.openxmlformats.org/officeDocument/2006/relationships/hyperlink" Target="https://youtu.be/WDzKplG0NZ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73</cp:revision>
  <dcterms:created xsi:type="dcterms:W3CDTF">2022-01-19T09:54:00Z</dcterms:created>
  <dcterms:modified xsi:type="dcterms:W3CDTF">2022-09-25T18:39:00Z</dcterms:modified>
</cp:coreProperties>
</file>