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Символічність назви оповідання. Утвердження сімейних цінностей.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Допомогти учням зрозуміти проблеми стосунків батьків і дітей, висвітлені в творі; спонукати до їх аналізу та прагнення вирішувати.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" Останній дюйм"- твір про красу чистих людських взаємин. Вибір шляху, вибір дії, вибір світогляду - ці питання щоденно стають перед нами. Тема вибору - одна з основних у творчості Дж. Олдріджа.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Відновіть послідовність сюжету ( письмово).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1. Поєдинок Бена з акулою-кішкою.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2. Роздуми Деві.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3. Акуляча бухта.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4. Зйомки під водою.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5. Обід на березі Червоного моря.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6. " Головне-останній дюйм".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7. Допомога пораненому батькові.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8. Самостійний політ хлопчика.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9. Серйозна розмова.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10. Попереду ціле життя.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11. Вдале приземлення.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12. На висоті трьох тисяч футів.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Пригадайте!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Які стосунки склалися в сім'ї Деві?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Якими ми бачимо стосунки між батьком і сином?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-Що відчував Деві до батька? Що його лякало більше: управляти літаком чи залишитися з батьком наодинці?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В чому причина таких стосунків?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Чи намічаються зміни в їх стосунках?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З'ясуйте, які символічні образи допомагають нам зрозуміти підтекст оповідання ( пустеля; вітер; акула).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Поміркуйте!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Що таке дюйм?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Яке значення має цей вираз на початку оповідання?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Яке значення набуває цей вираз в кінці оповідання?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Як можна зрозуміти назву твору " Останній дюйм"? Символом чого він став в оповіданні?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Чи потрібно долати останній дюйм в стосунках і батьку, і сину?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Вирішення проблеми стосунків батьків і дітей можливе лише за обопільних зусиль як батьків, так і дітей. Необхідно боротися " до останнього дюйма", прагнути до подолання"останнього дюйма", що розділяє людей.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 Розгляньте кадри з кінофільму " Останній дюйм"і встановіть, яким епізодам оповідання Дж. Олдріджа вони відповідають ( стор.128).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Стор. 129. Вивчити напам'ять вірш Р. Кіплінга "Якщо...".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Відновити послідовність сюжету ( письмово). 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