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8746" w14:textId="77777777" w:rsidR="00FF48C7" w:rsidRPr="00FF48C7" w:rsidRDefault="00FF48C7" w:rsidP="00FF48C7">
      <w:pPr>
        <w:spacing w:after="0" w:line="600" w:lineRule="atLeast"/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</w:pPr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Тема. Джон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Бойн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. " Хлопчик у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смугастій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піжамі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".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Зображення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Другої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світової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війни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крізь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долі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дітей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і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дорослих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. Теми нацизму та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Голокосту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 xml:space="preserve"> в </w:t>
      </w:r>
      <w:proofErr w:type="spellStart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повісті</w:t>
      </w:r>
      <w:proofErr w:type="spellEnd"/>
      <w:r w:rsidRPr="00FF48C7">
        <w:rPr>
          <w:rFonts w:ascii="Merriweather" w:eastAsia="Times New Roman" w:hAnsi="Merriweather" w:cs="Times New Roman"/>
          <w:b/>
          <w:bCs/>
          <w:color w:val="414A5F"/>
          <w:sz w:val="48"/>
          <w:szCs w:val="48"/>
          <w:lang w:val="ru-UA" w:eastAsia="ru-UA"/>
        </w:rPr>
        <w:t>.</w:t>
      </w:r>
    </w:p>
    <w:p w14:paraId="1A9E5589" w14:textId="77777777" w:rsidR="00FF48C7" w:rsidRPr="00FF48C7" w:rsidRDefault="00FF48C7" w:rsidP="00FF48C7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Мета.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Ознайомити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учнів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із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життям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творчістю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письменника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із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сюжетом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його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допомогти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учням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усвідомити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ідейно-художні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особливості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останнього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1.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Повторіть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вивчений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матеріал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стор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87-91;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конспекти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уроків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теми).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2.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Виконайте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тестові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завдання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Письмово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1. Друга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світова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розпочалася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А 1 вересня 1939р.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Б 2 вересня 1940р.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В 30 вересня 1938 р.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2.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героїчну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оборону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польських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укріплень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півострові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  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Вестерплятте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вересні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1936 р.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розповідається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вірші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А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Лист з полону"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Б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Пісня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солдатів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Вестерплятте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В І.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Вайсґлас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Круки"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3. Кому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належить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висловлювання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: " Моя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любов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- Буковина,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біль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-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Німеччина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А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Б А.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Маргул-Шпербер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В І.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Вайсґлас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4. Один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найбільших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таборів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Німеччини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описується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вірші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А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Лист з полону"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Б А.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Маргул-Шпербер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назву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концтабору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Бухенвальд"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В І.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Вайсґлас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Круки"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5.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Покоління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молодих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людей,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загинули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фронтах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Другої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світової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описано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вірші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lastRenderedPageBreak/>
        <w:t xml:space="preserve">           А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Лист з полону"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Б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Пісня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солдатів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Вестерплятте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В І.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Вайсґлас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Круки"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6. Образ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чорного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птаха як символ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смерті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змальовано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вірші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А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Лист з полону"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Б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Пісня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солдатів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Вестерплятте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В І.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Вайсґлас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Круки"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7.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Виходець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єврейської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родини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народився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Чернівцях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А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Б  А.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Маргул-Шпербер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В І.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Вайсґлас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8.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поет, за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походженням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 поляк.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Його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доля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була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трагічною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А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Б А.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Маргул-Шпербер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В І.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Вайсґлас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9. Кому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присвячений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вірш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К.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Лист з полону":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сестрі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Б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дружині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матері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10.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особи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ведеться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розповідь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вірші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Пісня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солдатів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          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Вестерплятте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першої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особи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множини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Б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другої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особи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однини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третьої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особи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множини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11. " До неба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йшли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солдати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Вестерплятте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", " не брали нас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  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гармати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" -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приклад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художнього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засобу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   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епітета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   Б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гіперболи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   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метафори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12. Яка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ідея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об'єднує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твори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Галчинського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Маргул-Шпербера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   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розповісти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жахи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несе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   Б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людство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не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права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забувати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жахливі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часи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,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lastRenderedPageBreak/>
        <w:t xml:space="preserve">                    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засудження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        В показ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трагедії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Другої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світової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                                                                                                                                                       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</w:t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Друга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світова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війна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–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це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не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тільки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страшні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злочини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і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масові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вбивства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це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ще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й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час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справжніх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героїв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ризикуючи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своїм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життям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здійснювали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сміливі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благородні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вчинки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Одним з таких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лицарів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є до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певного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часу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нікому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не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відомий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британський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підданий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– сер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Ніколас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Вінтон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Коли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жах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нацизму і драматизм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тільки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набував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зловісні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контури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цей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чоловік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здійснив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операцію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вивезення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дітей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із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захопленої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фашистами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Чехословаччині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Англію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Організувавши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евакуацію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Ніколас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Уїнтон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1939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році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врятував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669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єврейських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дітей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Завдяки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своїм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рішучим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вирвав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їх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лап нацизму,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тим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самим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позбавивши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приготовленої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їм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страшної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долі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– смерть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концтаборах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голоду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тортур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3.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Словникова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робота.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</w:t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таке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«нацизм»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?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Націона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́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л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-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соціалі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́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скорочено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нацизм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—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тоталітарна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імперська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політична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ідеологія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яка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була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політичною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доктриною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керівництва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Німеччин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правлячої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Націонал-соціалістичної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робітничої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партії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Німеччини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також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деяких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інших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країнах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Базується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міфах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історичну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велич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своєї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нації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її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належність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"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вищої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раси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",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на думку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ідеологів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нацизму,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дає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їй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право на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розширення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так званого "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життєвого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простору",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захоплюючи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території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інших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держав та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проводячи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них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політику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геноциду.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</w:t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Геноци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́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грец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Cambria" w:eastAsia="Times New Roman" w:hAnsi="Cambria" w:cs="Cambria"/>
          <w:color w:val="5B667F"/>
          <w:sz w:val="24"/>
          <w:szCs w:val="24"/>
          <w:lang w:val="ru-UA" w:eastAsia="ru-UA"/>
        </w:rPr>
        <w:t>γένος</w:t>
      </w:r>
      <w:proofErr w:type="spellEnd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—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рід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плем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'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лат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caedo</w:t>
      </w:r>
      <w:proofErr w:type="spellEnd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—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вбиваю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)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—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цілеспрямовані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метою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повного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або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часткового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знищення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груп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населення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чи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народів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націон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альними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етнічними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расовими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корисливими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або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релігійними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мотивами.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</w:t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Голокост</w:t>
      </w:r>
      <w:proofErr w:type="spellEnd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—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систематичне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гоніння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і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знищення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людей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ознакою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їхньої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расової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етнічної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національної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приналежності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або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генетичного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типу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як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неповноцінних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шкідливих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 (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Друга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світова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–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євре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масони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інваліди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.)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lastRenderedPageBreak/>
        <w:t>♦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Ґе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́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тто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італ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Ghetto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)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–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частина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міста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виокремлена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для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проживання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євреїв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далі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створення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концентраційних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таборів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                                                          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потрібно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пам’ятати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минуле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?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Навіщо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?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є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майбутнє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нації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яка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минуле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забуває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відрікається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народу?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Звичайно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Адже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знання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є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своєрідним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містком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поєднає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різні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покоління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є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події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залишили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глибокий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слід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пам’яті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людей. До таких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подій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слід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віднести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Другу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світову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    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4.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Ознайомтеся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життям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творчістю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письменника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                                                  Джон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Бойн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(англ. John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Boyne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нар. 30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травня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1971) —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ірландський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письменник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лауреат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численних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літературних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премій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Автор десяти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романів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для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дорослих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п'яти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романів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для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дітей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також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двох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збірок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оповідань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Його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книги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перекладені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більше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ніж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51-ю мовою.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Джон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Бойн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народився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Дубліні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Ірландія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1971 року.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Вивчав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англійську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Триніті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Коледжі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Дубліні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) та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письменницьку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майстерність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Університеті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Східної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Англії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Норвіч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), де став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володарем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премії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Кертіса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Брауна (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премія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якою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нагороджують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найкращий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студентський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твір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прозі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).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Вчився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письменницької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майстерності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Малкольма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Бредбері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Певний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час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працював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книгарні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«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Waterstone's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»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Дубліні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Його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проза представлена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переважно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оповіданнями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Перше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оповідання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Бойна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 — «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Entertainments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Jar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» («Фляга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розваг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») —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було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надруковане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Sunday Tribune і 1993 року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потрапило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шорт-листа Hennessy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Literary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Award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Ірландії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Всього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Бойн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видав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близько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70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оповідань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У 2015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році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головою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журі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канадської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літературної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премії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Scotiabank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Giller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Prize. Є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постійним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книжковим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оглядачем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для The Irish Times.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Один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із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найвідоміших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автора — «Хлопчик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смугастій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піжамі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»,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зачіпає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тему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Голокосту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Бойн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написав роман за 60 годин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закінчив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його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30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квітня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2004 року, у день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смерті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Адольфа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Гітлера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не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з'являється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книзі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але незримо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присутній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там. Роман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отримав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lastRenderedPageBreak/>
        <w:t>премії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Irish Book Awards,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премію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Bisto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Book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of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the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Year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призером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декількох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міжнародних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нагород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Крім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того, роман 80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тижнів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очолював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список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бестселерів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Ірландії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New York Times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Bestseller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List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лідирував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2007-му і 2008-му роках за продажами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Іспанії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світі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продано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понад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9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мільйонів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примірників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книги.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Бойн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є автором   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романів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: "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Злодій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часу "(2000),"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Будинок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спеціального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призначення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(2009),"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Пацифіст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"(2011) , "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Сліди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тиші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"(2014);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" Хлопчик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смугастій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піжамі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"(2006),"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серці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лісу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"(2010),"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Неймовірна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справа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Барнабі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Брокета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 (2012),"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Залишайся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траншеї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потім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бігай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(2013) , "Хлопчик на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вершині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гори" (2015),"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брата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звуть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Джессіка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(2019 ).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                                                                                          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5. 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Ознайомлення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змістом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Глава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1.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Одного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дня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Бруно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повернувшись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школи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дізнається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їхня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родина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переїздить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із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Берліну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місця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роботи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батька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хлопчик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не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знав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ким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працює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його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батько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Карлом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Даніелем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Мартіном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доведеться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попрощатися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будинок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п’ятиповерховим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чудовими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перилами; бабуся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дідусь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залишаються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Глава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2.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Будинок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у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Берліні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знаходиться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тихій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вулиці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навколо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магазинчики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і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овочеві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фруктові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лотки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кав’ярні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новому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м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ісці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–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загублений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світ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  хлопчик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страждає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мріє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поїхати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звідси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шукає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однодумців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можливо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покоївка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Марія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зустріч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військовим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зовнішності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повіяло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холодом;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погляд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вікно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надією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побачити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Берлін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Глава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3.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Сестра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Гретель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–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безнадійний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ипадок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-  на три роки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старша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Бруно, привезла 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ляльок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завжди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знущалась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над 9-річним братом;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зійшлись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спільній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думці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місце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моторошне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стали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навіть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спілкуватися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Бруно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повів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  Гретель до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вікна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</w:t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Глава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4.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Побачили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дерев’яні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сараї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,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великі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будівлі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пічними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трубами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багато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людей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різного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віку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однієї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статі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вважали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сільським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поселенням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але без тварин;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там робили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всі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люди –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дорослі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lastRenderedPageBreak/>
        <w:t xml:space="preserve">та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солдати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можливо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якась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репетиція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чомусь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усі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зодягнені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смугасту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піжаму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Гретель не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гралась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би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неохайними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дітьми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</w:t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Глава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5.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Не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потрібно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було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влаштовувати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обід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честь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Фурора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вважала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мама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Бруно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горить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бажанням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поговорити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про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від’їзд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батьком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згадки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про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залізну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дорогу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вагон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у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якому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їхала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родина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;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вхід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кабінету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заборонено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відбулась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бесіда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порушенням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деяких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правил (хлопчик кричав на батька) і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порадою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йому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скоро тут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сподобається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час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якої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почув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поряд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ними за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колючою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проволкою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живуть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не люди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звичайному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розумінні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                                                                                                                                                                    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</w:t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Змалювати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життя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новому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будинку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від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імені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дітей</w:t>
      </w:r>
      <w:proofErr w:type="spellEnd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Бруно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та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Гретель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Усно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6.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Інтерактивна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вправа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«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Мікрофон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» 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FF48C7">
        <w:rPr>
          <w:rFonts w:ascii="Segoe UI Symbol" w:eastAsia="Times New Roman" w:hAnsi="Segoe UI Symbol" w:cs="Segoe UI Symbol"/>
          <w:color w:val="5B667F"/>
          <w:sz w:val="24"/>
          <w:szCs w:val="24"/>
          <w:lang w:val="ru-UA" w:eastAsia="ru-UA"/>
        </w:rPr>
        <w:t>♦</w:t>
      </w:r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 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Продовжте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Merriweather"/>
          <w:color w:val="5B667F"/>
          <w:sz w:val="24"/>
          <w:szCs w:val="24"/>
          <w:lang w:val="ru-UA" w:eastAsia="ru-UA"/>
        </w:rPr>
        <w:t>р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ечення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Усно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- Тема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для мене..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- Хлопчик Бруно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після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першого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знайомства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здається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мені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...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- Думаю,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повість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носить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назву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«Хлопчик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смугастій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піжамі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» тому,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…       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Домашнє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завдання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  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Виконати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письмово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тестові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завдання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Сфотографуйте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письмову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роботу та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надішліть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мені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освітню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платформу для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дистанційного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навчання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Human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або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електронну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адресу (klimenkoalla2000@gmail.com).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Прочитати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повість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Бойна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" Хлопчик у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смугастій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піжамі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".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Уміти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переказувати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аналізувати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прочитане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Переглянути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відео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за </w:t>
      </w:r>
      <w:proofErr w:type="spellStart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посиланням</w:t>
      </w:r>
      <w:proofErr w:type="spellEnd"/>
      <w:r w:rsidRPr="00FF48C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</w:p>
    <w:p w14:paraId="474418B9" w14:textId="32085E8E" w:rsidR="00FF48C7" w:rsidRPr="00FF48C7" w:rsidRDefault="00FF48C7" w:rsidP="00FF48C7">
      <w:pPr>
        <w:shd w:val="clear" w:color="auto" w:fill="EEF0F2"/>
        <w:spacing w:line="240" w:lineRule="auto"/>
        <w:rPr>
          <w:rFonts w:ascii="Merriweather" w:eastAsia="Times New Roman" w:hAnsi="Merriweather" w:cs="Times New Roman"/>
          <w:sz w:val="24"/>
          <w:szCs w:val="24"/>
          <w:lang w:val="uk-UA" w:eastAsia="ru-UA"/>
        </w:rPr>
      </w:pPr>
      <w:hyperlink r:id="rId4" w:history="1">
        <w:r w:rsidRPr="00FF48C7">
          <w:rPr>
            <w:rStyle w:val="a3"/>
            <w:rFonts w:ascii="Merriweather" w:eastAsia="Times New Roman" w:hAnsi="Merriweather" w:cs="Times New Roman"/>
            <w:sz w:val="24"/>
            <w:szCs w:val="24"/>
            <w:lang w:val="ru-UA" w:eastAsia="ru-UA"/>
          </w:rPr>
          <w:t>https://youtube.com/watch?v=wfAutMafC2I&amp;feature=share</w:t>
        </w:r>
      </w:hyperlink>
      <w:r>
        <w:rPr>
          <w:rFonts w:ascii="Merriweather" w:eastAsia="Times New Roman" w:hAnsi="Merriweather" w:cs="Times New Roman"/>
          <w:sz w:val="24"/>
          <w:szCs w:val="24"/>
          <w:lang w:val="uk-UA" w:eastAsia="ru-UA"/>
        </w:rPr>
        <w:t xml:space="preserve"> </w:t>
      </w:r>
    </w:p>
    <w:p w14:paraId="587E84DD" w14:textId="77777777" w:rsidR="00797EFE" w:rsidRPr="00FF48C7" w:rsidRDefault="00797EFE" w:rsidP="00FF48C7">
      <w:pPr>
        <w:rPr>
          <w:lang w:val="ru-UA"/>
        </w:rPr>
      </w:pPr>
    </w:p>
    <w:sectPr w:rsidR="00797EFE" w:rsidRPr="00FF4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96"/>
    <w:rsid w:val="00797EFE"/>
    <w:rsid w:val="00BB3096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54A4"/>
  <w15:chartTrackingRefBased/>
  <w15:docId w15:val="{0000CD9C-78ED-43DD-B21D-14B4A548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8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2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2578">
                  <w:marLeft w:val="375"/>
                  <w:marRight w:val="375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wfAutMafC2I&amp;feature=shar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1548</Words>
  <Characters>8829</Characters>
  <Application>Microsoft Office Word</Application>
  <DocSecurity>0</DocSecurity>
  <Lines>73</Lines>
  <Paragraphs>20</Paragraphs>
  <ScaleCrop>false</ScaleCrop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2022-11-10T06:09:00Z</dcterms:created>
  <dcterms:modified xsi:type="dcterms:W3CDTF">2022-11-10T06:10:00Z</dcterms:modified>
</cp:coreProperties>
</file>