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Ідея рівності представників різних рас,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націй, національностей і народів у творі. Трагічний фінал як відображення злочинів фашизму.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Мета. Продовжити знайомство з романом Д. Бойна " Хлопчик у смугастій піжамі"; допомогти учням усвідомити ідейно-художній зміст твору; визначити проблеми.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Розкажіть ( усно) про життєвий і творчий шлях Д. Бойна.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Пригадайте зміст твору " Хлопчик у смугастій піжамі".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https://youtube.com/watch?v=RcAko81RrYw&amp;feature=share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Робота зі словником літературознавчих термінів. Ознайомлення з поняттями художній час, художній простір ( стор. 92).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Поясніть ( усно) значення слів: нацизм, геноцид, голокост,гетто.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Дайте (усно) відповіді на запитання.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Про що дізнався Бруно, повернувшись зі школи?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Як він сприйняв цю звістку? Чому?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Що побачив хлопчик з вікна свого нового будинку?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Яким було життя Бруно на новому місці?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Як герой ставився до лейтенанта Котлера? Чому?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З ким познайомився Бруно?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Чому Шмуль і його родина опинилися у концтаборі?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Як у Бруно виникла думка про останню пригоду?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 Усне повідомлення на тему " Трагічний фінал як відображення злочинів фашизму".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 Складіть паспорт твору ( працюємо у зошитах).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Автор - Д. Бойн.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Рік написання - 2006.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Рік екранізації - 2008.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Жанр - роман.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Тема - зображення нацистського світу очима дитини.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Ідея - кожна людина має однакову цінність.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Проблеми, які порушує автор у творі: нацизму, антисемітизму,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рівності та людських прав.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Герої: Бруно, Шмуль, Ральф,Ельза, Гретель, Фюрор, Наталі, Матіас.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Знати зміст твору, уміти переказувати, аналізувати, характеризувати героїв твору ( Бруно, Шмуль).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