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Тема кохання в повісті Шолом-Алейхема "Пісня пісень 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глибше усвідомити ідейно-художній зміст твору; розвивати образне та критичне мислення; формувати основні вміння аналізу повісті.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Балади про Робіна Гуда. Питання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стор. 35-36.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Перевірте себе ( стор. 143).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Про таїнство кохання писалося з давніх часів і пишеться тепер. Тисячі творів оспівують це прекрасне почуття. І все одно, для кожної людини кохання — нове, неповторне, тому кожна людина відкриває його для себе. Про те, як переживає кохання єврейський юнак Шимек, чи знаходять ці почуття відгук у серцях читачів, розповідає Шолом-Алейхем у повісті " Пісня пісень".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3.Виразне читання уривків повісті Шолом-Алейхема, переказ, коментування основних епізодів та деталей, висловлення думок та вражень.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Літературознавчий практикум ( працюємо у зошитах).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♦ Поєднайте художні засоби з їхніми визначеннями.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Приклади                                                                                   Художні засоби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Золото віддзеркалюється в бузиних очах.              Інверсія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Травичка свіжа, тремтлива                                              Метафора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Мов отара білих ягнят, як мед, мов орел                 Епітет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Чудова, ясна година. Теплінь надворі                        Пейзаж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Любе, жадане                                                                                Порівняння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Що значить кохання для людини?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 має кохання межі, чи відрізняється воно в різних народів?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З'ясуйте значення слова «літати» у створенні образу Шимека — героя повісті.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Дочитати повість. Уміти відповідати на питання стор.148,151; характеризувати героїв твору.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Повторити. Образ Робіна Гуда.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