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1AB" w:rsidRDefault="000061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61AB" w:rsidRDefault="00FC5E43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Мова описання гіпертекстових документів. Теги і атрибути. Створення простої веб-сторінки</w:t>
      </w:r>
    </w:p>
    <w:p w:rsidR="000061AB" w:rsidRDefault="00FC5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потрібно вміти:</w:t>
      </w:r>
    </w:p>
    <w:p w:rsidR="000061AB" w:rsidRDefault="00FC5E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Розуміти поняття мови гіпертекстової розмітки.</w:t>
      </w:r>
    </w:p>
    <w:p w:rsidR="000061AB" w:rsidRDefault="00FC5E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Використовувати гіпертекстові, графічні й мультимедійні елементи на веб-сторінках</w:t>
      </w:r>
    </w:p>
    <w:p w:rsidR="000061AB" w:rsidRDefault="000061AB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061AB" w:rsidRDefault="00FC5E4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0061AB" w:rsidRDefault="00FC5E4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мова програмування? Наведіть приклади мов програмування</w:t>
      </w:r>
    </w:p>
    <w:p w:rsidR="000061AB" w:rsidRDefault="00FC5E4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редактор кодів? Наведіть приклади</w:t>
      </w:r>
    </w:p>
    <w:p w:rsidR="000061AB" w:rsidRDefault="00FC5E4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веб-сторінка, веб-сайт?</w:t>
      </w:r>
    </w:p>
    <w:p w:rsidR="000061AB" w:rsidRDefault="00FC5E4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створити веб-сайт?</w:t>
      </w:r>
    </w:p>
    <w:p w:rsidR="000061AB" w:rsidRDefault="00FC5E4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найомтеся з інформацією</w:t>
      </w:r>
    </w:p>
    <w:p w:rsidR="000061AB" w:rsidRDefault="00FC5E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1989 році Тім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Бернерс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-Лі запропонував упровадити гіпертекстову систему документів. Наприкінці 1991 року він опублікував у Інтернеті перший загальнодоступний опис мови розмітки HTML — «HTML теги». Він же створив і першу програму дл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перегляду гіпертекстових документів — браузер.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Бернерс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-Лі розглядав HTML як похідну мову від SGML, і в середині 1993 року Спеціальна Комісія Інтернет-розробок (IETF) офіційно визначила її такою, опублікувавши першу специфікацію HTML. з 1996 року її розро</w:t>
      </w:r>
      <w:r>
        <w:rPr>
          <w:rFonts w:ascii="Times New Roman" w:eastAsia="Times New Roman" w:hAnsi="Times New Roman" w:cs="Times New Roman"/>
          <w:sz w:val="24"/>
          <w:szCs w:val="24"/>
        </w:rPr>
        <w:t>бкою та стандартизацією займається Консорціум W3C, і з осені 2014 року діє стандарт цієї мови HTML5. Ця мова визначає спосіб опису вмісту веб-сторінок. За оформлення відповідають аркуші стилів, описані за технологією CSS3, а логіка функціонування деяких ел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ементів сторінки – мовою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0061AB" w:rsidRDefault="000061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61AB" w:rsidRDefault="00FC5E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Наразі більшість веб-документів створюють за допомогою мови розмітки гіпертексту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англійською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Hyper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Markup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— мова розмітки гіпертексту</w:t>
      </w:r>
      <w:r>
        <w:rPr>
          <w:rFonts w:ascii="Times New Roman" w:eastAsia="Times New Roman" w:hAnsi="Times New Roman" w:cs="Times New Roman"/>
          <w:sz w:val="24"/>
          <w:szCs w:val="24"/>
        </w:rPr>
        <w:t>). Призначення HTML — описати зовнішній вигляд документа за умов</w:t>
      </w:r>
      <w:r>
        <w:rPr>
          <w:rFonts w:ascii="Times New Roman" w:eastAsia="Times New Roman" w:hAnsi="Times New Roman" w:cs="Times New Roman"/>
          <w:sz w:val="24"/>
          <w:szCs w:val="24"/>
        </w:rPr>
        <w:t>и, що розміри екрану і масштаб подання тексту можуть змінюватися у процесі перегляду.</w:t>
      </w:r>
    </w:p>
    <w:p w:rsidR="000061AB" w:rsidRDefault="00FC5E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Розширення (тип) гіпертекстового документа, написаного мовою HTML, —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htm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061AB" w:rsidRDefault="000061AB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0061AB" w:rsidRDefault="00FC5E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Гіпертекст </w:t>
      </w:r>
      <w:r>
        <w:rPr>
          <w:rFonts w:ascii="Times New Roman" w:eastAsia="Times New Roman" w:hAnsi="Times New Roman" w:cs="Times New Roman"/>
          <w:sz w:val="24"/>
          <w:szCs w:val="24"/>
        </w:rPr>
        <w:t>- це текст, у який вбудовані спеціальні коди, що задають форматування тексту, наявність у ньому ілюстрацій, мультимедійних вставок та гіперпосилань.</w:t>
      </w:r>
    </w:p>
    <w:p w:rsidR="000061AB" w:rsidRDefault="00FC5E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Ці коди визначені у мові програмування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HTML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мова гіпертекстової розмітки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1AB" w:rsidRDefault="00FC5E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Веб-сторінка - це документ у фо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рматі HTML. Процес вставляння в текст кодів HTML називають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розміткою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061AB" w:rsidRDefault="00FC5E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HTML-файл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це програма подання тексту, написана мовою HTML, яку опрацьовує браузер і подає результат у своєму програмному вікні.</w: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-552449</wp:posOffset>
                </wp:positionH>
                <wp:positionV relativeFrom="paragraph">
                  <wp:posOffset>9525</wp:posOffset>
                </wp:positionV>
                <wp:extent cx="6790055" cy="2657475"/>
                <wp:effectExtent l="0" t="0" r="0" b="0"/>
                <wp:wrapNone/>
                <wp:docPr id="16" name="Групувати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055" cy="2657475"/>
                          <a:chOff x="1950973" y="2451263"/>
                          <a:chExt cx="6790055" cy="2657475"/>
                        </a:xfrm>
                      </wpg:grpSpPr>
                      <wpg:grpSp>
                        <wpg:cNvPr id="1" name="Групувати 1"/>
                        <wpg:cNvGrpSpPr/>
                        <wpg:grpSpPr>
                          <a:xfrm>
                            <a:off x="1950973" y="2451263"/>
                            <a:ext cx="6790055" cy="2657475"/>
                            <a:chOff x="0" y="0"/>
                            <a:chExt cx="6790055" cy="2657475"/>
                          </a:xfrm>
                        </wpg:grpSpPr>
                        <wps:wsp>
                          <wps:cNvPr id="2" name="Прямокутник 2"/>
                          <wps:cNvSpPr/>
                          <wps:spPr>
                            <a:xfrm>
                              <a:off x="0" y="0"/>
                              <a:ext cx="6790050" cy="265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61AB" w:rsidRDefault="000061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окутник 3"/>
                          <wps:cNvSpPr/>
                          <wps:spPr>
                            <a:xfrm>
                              <a:off x="4810125" y="0"/>
                              <a:ext cx="1979930" cy="923925"/>
                            </a:xfrm>
                            <a:prstGeom prst="rect">
                              <a:avLst/>
                            </a:prstGeom>
                            <a:solidFill>
                              <a:srgbClr val="DDEAF6"/>
                            </a:solidFill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61AB" w:rsidRDefault="00FC5E43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nherit" w:eastAsia="inherit" w:hAnsi="inherit" w:cs="inherit"/>
                                    <w:b/>
                                    <w:color w:val="FF0000"/>
                                  </w:rPr>
                                  <w:t>Теги</w:t>
                                </w:r>
                                <w:r>
                                  <w:rPr>
                                    <w:b/>
                                    <w:color w:val="FF0000"/>
                                  </w:rPr>
                                  <w:t>(дескриптори)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color w:val="000000"/>
                                  </w:rPr>
                                  <w:t>— вказівки HTML — записують у «кутових» дужках, утворених символами «&lt;» і «&gt;» — «менше» й «більше».</w:t>
                                </w:r>
                              </w:p>
                              <w:p w:rsidR="000061AB" w:rsidRDefault="000061A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Пряма зі стрілкою 4"/>
                          <wps:cNvCnPr/>
                          <wps:spPr>
                            <a:xfrm rot="10800000">
                              <a:off x="2752725" y="276225"/>
                              <a:ext cx="2066925" cy="952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" name="Пряма зі стрілкою 5"/>
                          <wps:cNvCnPr/>
                          <wps:spPr>
                            <a:xfrm flipH="1">
                              <a:off x="2847975" y="714375"/>
                              <a:ext cx="1962150" cy="666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" name="Прямокутник 6"/>
                          <wps:cNvSpPr/>
                          <wps:spPr>
                            <a:xfrm>
                              <a:off x="0" y="171450"/>
                              <a:ext cx="1504950" cy="1647825"/>
                            </a:xfrm>
                            <a:prstGeom prst="rect">
                              <a:avLst/>
                            </a:prstGeom>
                            <a:solidFill>
                              <a:srgbClr val="FBE4D4"/>
                            </a:solidFill>
                            <a:ln w="9525" cap="flat" cmpd="sng">
                              <a:solidFill>
                                <a:srgbClr val="C55A1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61AB" w:rsidRDefault="00FC5E43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inherit" w:eastAsia="inherit" w:hAnsi="inherit" w:cs="inherit"/>
                                    <w:b/>
                                    <w:color w:val="FF0000"/>
                                  </w:rPr>
                                  <w:t xml:space="preserve">Контейнери 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color w:val="000000"/>
                                  </w:rPr>
                                  <w:t>— це парні теги. Контейнери позначають початок і кінець області дії відповідної вказівки. Між цими тегами може міститися текст та інші теги.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Пряма зі стрілкою 7"/>
                          <wps:cNvCnPr/>
                          <wps:spPr>
                            <a:xfrm rot="10800000" flipH="1">
                              <a:off x="1504950" y="247650"/>
                              <a:ext cx="778510" cy="3714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" name="Пряма зі стрілкою 8"/>
                          <wps:cNvCnPr/>
                          <wps:spPr>
                            <a:xfrm>
                              <a:off x="1524000" y="609600"/>
                              <a:ext cx="733425" cy="8572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" name="Прямокутник 9"/>
                          <wps:cNvSpPr/>
                          <wps:spPr>
                            <a:xfrm>
                              <a:off x="285750" y="1952625"/>
                              <a:ext cx="2924175" cy="704850"/>
                            </a:xfrm>
                            <a:prstGeom prst="rect">
                              <a:avLst/>
                            </a:prstGeom>
                            <a:solidFill>
                              <a:srgbClr val="C4E0B2"/>
                            </a:solidFill>
                            <a:ln w="9525" cap="flat" cmpd="sng">
                              <a:solidFill>
                                <a:srgbClr val="54813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61AB" w:rsidRDefault="00FC5E43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nherit" w:eastAsia="inherit" w:hAnsi="inherit" w:cs="inherit"/>
                                    <w:color w:val="000000"/>
                                    <w:sz w:val="24"/>
                                  </w:rPr>
                                  <w:t xml:space="preserve">Тег, що 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b/>
                                    <w:color w:val="FF0000"/>
                                  </w:rPr>
                                  <w:t>закриває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color w:val="000000"/>
                                    <w:sz w:val="24"/>
                                  </w:rPr>
                                  <w:t xml:space="preserve"> область дії, порівняно з тим, що відкриває, має додаткову косу риску одразу після «кутової» дужки.</w:t>
                                </w:r>
                              </w:p>
                              <w:p w:rsidR="000061AB" w:rsidRDefault="000061A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Пряма зі стрілкою 10"/>
                          <wps:cNvCnPr/>
                          <wps:spPr>
                            <a:xfrm>
                              <a:off x="1552575" y="619125"/>
                              <a:ext cx="819150" cy="3048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" name="Пряма зі стрілкою 11"/>
                          <wps:cNvCnPr/>
                          <wps:spPr>
                            <a:xfrm>
                              <a:off x="1552575" y="619125"/>
                              <a:ext cx="828675" cy="65722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" name="Пряма зі стрілкою 12"/>
                          <wps:cNvCnPr/>
                          <wps:spPr>
                            <a:xfrm rot="10800000">
                              <a:off x="2400300" y="15430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3" name="Прямокутник 13"/>
                          <wps:cNvSpPr/>
                          <wps:spPr>
                            <a:xfrm>
                              <a:off x="3257550" y="1762125"/>
                              <a:ext cx="35052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FFF2CC"/>
                            </a:solidFill>
                            <a:ln w="9525" cap="flat" cmpd="sng">
                              <a:solidFill>
                                <a:srgbClr val="FFC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61AB" w:rsidRDefault="00FC5E43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inherit" w:eastAsia="inherit" w:hAnsi="inherit" w:cs="inherit"/>
                                    <w:color w:val="000000"/>
                                  </w:rPr>
                                  <w:t>Oпис</w:t>
                                </w:r>
                                <w:proofErr w:type="spellEnd"/>
                                <w:r>
                                  <w:rPr>
                                    <w:rFonts w:ascii="inherit" w:eastAsia="inherit" w:hAnsi="inherit" w:cs="inherit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b/>
                                    <w:color w:val="FF0000"/>
                                  </w:rPr>
                                  <w:t>властивостей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color w:val="000000"/>
                                  </w:rPr>
                                  <w:t xml:space="preserve"> контейнера записують у першому дескрипторі контейнера через пропуск після назви контейнера або з нового рядка. Нечислові 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b/>
                                    <w:color w:val="FF0000"/>
                                  </w:rPr>
                                  <w:t>значення параметрів</w:t>
                                </w:r>
                                <w:r>
                                  <w:rPr>
                                    <w:rFonts w:ascii="inherit" w:eastAsia="inherit" w:hAnsi="inherit" w:cs="inherit"/>
                                    <w:color w:val="000000"/>
                                  </w:rPr>
                                  <w:t xml:space="preserve"> прийнято записувати у лапках.</w:t>
                                </w:r>
                              </w:p>
                              <w:p w:rsidR="000061AB" w:rsidRDefault="000061A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" name="Пряма зі стрілкою 14"/>
                          <wps:cNvCnPr/>
                          <wps:spPr>
                            <a:xfrm rot="10800000">
                              <a:off x="3257550" y="1200150"/>
                              <a:ext cx="742950" cy="647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" name="Пряма зі стрілкою 15"/>
                          <wps:cNvCnPr/>
                          <wps:spPr>
                            <a:xfrm rot="10800000">
                              <a:off x="3733800" y="1181100"/>
                              <a:ext cx="2447925" cy="10001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-552449</wp:posOffset>
                </wp:positionH>
                <wp:positionV relativeFrom="paragraph">
                  <wp:posOffset>9525</wp:posOffset>
                </wp:positionV>
                <wp:extent cx="6790055" cy="2657475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0055" cy="265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&gt;Перша веб-сторінка&lt;/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&lt;p</w:t>
      </w:r>
      <w:r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"&gt;Спробуємо творити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&gt;&lt;/p&gt;</w: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061AB" w:rsidRDefault="00FC5E4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061AB" w:rsidRDefault="000061AB">
      <w:pPr>
        <w:spacing w:after="0" w:line="240" w:lineRule="auto"/>
        <w:rPr>
          <w:sz w:val="24"/>
          <w:szCs w:val="24"/>
        </w:rPr>
      </w:pPr>
    </w:p>
    <w:p w:rsidR="000061AB" w:rsidRDefault="000061AB">
      <w:pPr>
        <w:spacing w:after="0" w:line="240" w:lineRule="auto"/>
        <w:rPr>
          <w:sz w:val="24"/>
          <w:szCs w:val="24"/>
        </w:rPr>
      </w:pPr>
    </w:p>
    <w:p w:rsidR="000061AB" w:rsidRDefault="00FC5E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Для створення HTML-файлу можна використати найпримітивніший текстовий редактор. Наприклад,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Блокнот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NotePad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ОС Windows. Інколи, у середовищі цих редакторів здійснено виділення кольором дескрипторів. Наприклад, у середовищі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KDE. Хоча привабливішим видається використання спеціалізованих редакторів з поданням сторінки різними способами.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Наприклад, редактора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Kompozer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чи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Sublime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Text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061AB" w:rsidRDefault="00FC5E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 скористаємось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онлайновим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засобом, котрий називається </w:t>
      </w:r>
      <w:hyperlink r:id="rId9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https://jsfiddle.net/ 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адже він дозволяє зберегти свою роботу 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поділитись посиланням. Це текстовий веб-редактор, котрий допоможе попрактикуватись із укладанням HTML-документа.</w:t>
      </w:r>
    </w:p>
    <w:p w:rsidR="000061AB" w:rsidRDefault="00FC5E4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Отож, перша сторінка у веб-редакторі може виглядати приблизно так. 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doctype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charset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="utf-8"&gt;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Перша веб-сторінка&lt;/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&lt;p&gt;&lt;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"&gt;&lt;b&gt;&lt;i&gt;Спробуємо творити у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Вебі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!&lt;/i&gt;&lt;/b&gt;&lt;/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&gt;&lt;/p&gt;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061AB" w:rsidRDefault="00FC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061AB" w:rsidRDefault="00FC5E4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Редактор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підсвітлює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кольорами теги та інші команди мови. Внесення змін автоматично відображається на панелі праворуч.</w:t>
      </w:r>
    </w:p>
    <w:p w:rsidR="000061AB" w:rsidRDefault="00FC5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Дізнайтеся більше</w:t>
      </w:r>
    </w:p>
    <w:p w:rsidR="000061AB" w:rsidRDefault="00FC5E43">
      <w:p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Більше інформації про з</w:t>
        </w:r>
        <w:bookmarkStart w:id="0" w:name="_GoBack"/>
        <w:bookmarkEnd w:id="0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н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ачення тегів та атрибутів</w:t>
        </w:r>
      </w:hyperlink>
    </w:p>
    <w:p w:rsidR="000061AB" w:rsidRDefault="00FC5E43">
      <w:pPr>
        <w:spacing w:before="200"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0061AB" w:rsidRDefault="00FC5E43" w:rsidP="00FC5E4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Опрацюйте конспект</w:t>
      </w:r>
    </w:p>
    <w:p w:rsidR="000061AB" w:rsidRDefault="0000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61AB" w:rsidRDefault="000061AB"/>
    <w:sectPr w:rsidR="000061AB">
      <w:pgSz w:w="11906" w:h="16838"/>
      <w:pgMar w:top="568" w:right="707" w:bottom="1134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F68A3"/>
    <w:multiLevelType w:val="multilevel"/>
    <w:tmpl w:val="250EF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554DC5"/>
    <w:multiLevelType w:val="multilevel"/>
    <w:tmpl w:val="680868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061AB"/>
    <w:rsid w:val="000061AB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B30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0408C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B30F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3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30F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B30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0408C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B30F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3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30F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limetext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omscienceatschool.blogspot.com/p/19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sfiddle.net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rgVOv+cCrbUj/bLItCKApaVfA==">AMUW2mVH773w0QKSwmGioZg6I0tCyp3/JVERJ7BqBxFqb49+YCm0+cbI8XXujJHmWieJWPcRAjq9NTfi2E/tFD1zFQYGjm3XW8NeigRRtAcKTnY3dgR5tUGwCdNNcEPQ4Epu9a3UBCYg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2261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2023-04-05T05:04:00Z</dcterms:created>
  <dcterms:modified xsi:type="dcterms:W3CDTF">2023-04-05T05:04:00Z</dcterms:modified>
</cp:coreProperties>
</file>