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08092E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21</w:t>
      </w:r>
      <w:r w:rsidR="00003079">
        <w:rPr>
          <w:rFonts w:ascii="Times New Roman" w:hAnsi="Times New Roman" w:cs="Times New Roman"/>
          <w:b/>
          <w:bCs/>
          <w:sz w:val="28"/>
          <w:szCs w:val="28"/>
          <w:lang w:val="uk-UA"/>
        </w:rPr>
        <w:t>.11.2022</w:t>
      </w:r>
    </w:p>
    <w:p w:rsidR="00003079" w:rsidRPr="00003079" w:rsidRDefault="0008092E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8-А</w:t>
      </w:r>
    </w:p>
    <w:p w:rsidR="00126FDA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092E" w:rsidP="00693E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Православна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церква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16 ст. Православні братства.</w:t>
      </w:r>
    </w:p>
    <w:p w:rsidR="00693E95" w:rsidRPr="00126FDA" w:rsidRDefault="00693E95" w:rsidP="00AD58D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реформаційних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контрреформаційних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землях;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православних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братств;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становища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православної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церкви;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учителя і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>.</w:t>
      </w:r>
    </w:p>
    <w:p w:rsidR="00CA70B9" w:rsidRDefault="00AD58D5" w:rsidP="00693E9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Пригадаймо!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Якими були передумови укладення Люблінської унії?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Визначте основні відмінності в позиції польської, литовської та української сторін щодо об’єднання Польщі та Литви.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 було укладено Люблінську унію?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Схарактеризуйте адміністративно-політичний устрій українських земель у складі Речі Посполитої.</w:t>
      </w:r>
    </w:p>
    <w:p w:rsidR="00CA70B9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D58D5" w:rsidRPr="00126FD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126FD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XVI ст. дослідники називають темною епохою в історії української православної церкви. У цей період церковне життя на теренах України розвивалося під іноземною й іновірною польсько-литовською владою. І хоча проголошувалося терпиме ставлення до православ’я, забезпечення прав і привілеїв православної церкви, існували істотні причини, які викликали глибоку кризу церковного життя, деморалізували й дезорганізували його. Водночас саме в цей період </w:t>
      </w:r>
      <w:proofErr w:type="spellStart"/>
      <w:r w:rsidRPr="0008092E">
        <w:rPr>
          <w:rFonts w:ascii="Times New Roman" w:hAnsi="Times New Roman" w:cs="Times New Roman"/>
          <w:sz w:val="28"/>
          <w:szCs w:val="28"/>
          <w:lang w:val="uk-UA"/>
        </w:rPr>
        <w:t>розвинулися</w:t>
      </w:r>
      <w:proofErr w:type="spellEnd"/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 такі характерні особливості українського православ’я, як активна участь у житті церкви світських осіб та зближення церковного життя, духовної освіти й школи, змушених протистояти наступу латинської культури, католицизму та реформаційним рухам.</w: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Негативно впливало на становище православної церкви існуюче в Польському королівстві й Великому князівстві Литовському право патронату або «право подавання». Відповідно до нього, питання призначення на митрополичу і єпископську кафедри залежало від великого князя литовського та польського короля. Після Люблінської унії ситуація погіршилася. Польські королі за правом патронату стали, «подаючи хліби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lastRenderedPageBreak/>
        <w:t>духовні й роздаючи столиці духовні», призначати на посади єпископів і архімандритів (настоятелів монастирів) за гроші. Фактично посаду отримував той, хто більше за неї заплатив. Королі надавали посади в православній церкві світським особам (шляхті, військовим) за борги держави цим людям, різноманітні вислуги, на прохання наближених до королівського двору осіб тощо.</w:t>
      </w:r>
    </w:p>
    <w:p w:rsidR="0008092E" w:rsidRPr="0008092E" w:rsidRDefault="0064765B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422910</wp:posOffset>
            </wp:positionV>
            <wp:extent cx="71056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765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5F96B" id="Прямоугольник 4" o:spid="_x0000_s1026" alt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sAf&#10;KaYDAAAHBwAADgAAAAAAAAAAAAAAAAAuAgAAZHJzL2Uyb0RvYy54bWxQSwECLQAUAAYACAAAACEA&#10;TKDpLNgAAAADAQAADwAAAAAAAAAAAAAAAAAABgAAZHJzL2Rvd25yZXYueG1sUEsFBgAAAAAEAAQA&#10;8wAAAAUHAAAAAA==&#10;" filled="f" stroked="f">
                <o:lock v:ext="edit" aspectratio="t"/>
                <w10:anchorlock/>
              </v:rect>
            </w:pict>
          </mc:Fallback>
        </mc:AlternateContent>
      </w:r>
      <w:r w:rsidRPr="0064765B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C6A9BF3" wp14:editId="0A914B17">
                <wp:extent cx="304800" cy="304800"/>
                <wp:effectExtent l="0" t="0" r="0" b="0"/>
                <wp:docPr id="1" name="AutoShape 2" descr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F27B1" id="AutoShape 2" o:spid="_x0000_s1026" alt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be7luYAwAA9gYAAA4AAAAA&#10;AAAAAAAAAAAALgIAAGRycy9lMm9Eb2MueG1sUEsBAi0AFAAGAAgAAAAhAEyg6SzYAAAAAwEAAA8A&#10;AAAAAAAAAAAAAAAA8gUAAGRycy9kb3ducmV2LnhtbFBLBQYAAAAABAAEAPMAAAD3BgAAAAA=&#10;" filled="f" stroked="f">
                <o:lock v:ext="edit" aspectratio="t"/>
                <w10:anchorlock/>
              </v:rect>
            </w:pict>
          </mc:Fallback>
        </mc:AlternateConten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Правом патронату стосовно православних церков і монастирів користувалися на приватних землях магнати та шляхта. Воно полягало у праві власності на засновані ними церкви й монастирі у своїх маєтках, селах та містах. Священики в таких парафіях не обиралися простим людом, а призначалися патронами-шляхтичами за «правом подавання». Завдяки цьому життя церковної громади залежало від </w:t>
      </w:r>
      <w:proofErr w:type="spellStart"/>
      <w:r w:rsidRPr="0008092E">
        <w:rPr>
          <w:rFonts w:ascii="Times New Roman" w:hAnsi="Times New Roman" w:cs="Times New Roman"/>
          <w:sz w:val="28"/>
          <w:szCs w:val="28"/>
          <w:lang w:val="uk-UA"/>
        </w:rPr>
        <w:t>віросповідування</w:t>
      </w:r>
      <w:proofErr w:type="spellEnd"/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 власника маєтку або міста та його ставлення до православ’я. Магнати і шляхта розпоряджалися церквами й монастирями на підставі права власності: закладали, міняли, продавали, здавали в оренду, віддавали як посаг тощо.</w:t>
      </w:r>
    </w:p>
    <w:p w:rsid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>Польська влада надала православній церкві набагато менше прав порівняно з католицькою. Православних єпископів не допускали, на відміну від католицьких, до участі в роботі сенату — верхньої палати сейму. Православне духівництво, на відміну від католицького, повинно було сплачувати податки. Хоча з 1573 р. польські королі зобов’язалися дотримуватися політики релігійної віротерпимості, фактично польська влада й католицьке духівництво негативно ставилися до православ’я, убачаючи в ньому перешкоду для просування католицизму на Схід.</w:t>
      </w:r>
    </w:p>
    <w:p w:rsidR="0064765B" w:rsidRDefault="0064765B" w:rsidP="0008092E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8092E" w:rsidRPr="0064765B" w:rsidRDefault="0008092E" w:rsidP="0064765B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476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 термінами та поняттями</w: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Реформація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t>— церковно-релігійні й суспільно-політичні течії, спрямовані проти католицької церкви. Із поширенням у Європі реформаційних ідей пов’язаний початок пробудження національної свідомості, розвиток культури окремих народів та виникнення протестантизму.</w:t>
      </w:r>
    </w:p>
    <w:p w:rsid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Протестантизм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t>— один із найбільших (поряд із католицизмом і православ’ям) напрямків християнства, який виник у період Реформації в XVI ст. Його початковими формами були лютеранство, кальвінізм та англіканство.</w:t>
      </w:r>
    </w:p>
    <w:p w:rsid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Братства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t>— релігійні та культурно-просвітницькі товариства, створювані православними міщанами при церковних парафіях (приходах) України в XV—XVII ст.</w:t>
      </w:r>
    </w:p>
    <w:p w:rsidR="0008092E" w:rsidRDefault="007A00E1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76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1864360</wp:posOffset>
            </wp:positionV>
            <wp:extent cx="728662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72" y="21504"/>
                <wp:lineTo x="21572" y="0"/>
                <wp:lineTo x="0" y="0"/>
              </wp:wrapPolygon>
            </wp:wrapTight>
            <wp:docPr id="6" name="Рисунок 6" descr="Братський рух. Церковний та культурний розвиток в Україні наприкінці XVI -  у XVII ст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ратський рух. Церковний та культурний розвиток в Україні наприкінці XVI -  у XVII ст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92E" w:rsidRPr="0008092E">
        <w:rPr>
          <w:rFonts w:ascii="Times New Roman" w:hAnsi="Times New Roman" w:cs="Times New Roman"/>
          <w:sz w:val="28"/>
          <w:szCs w:val="28"/>
          <w:lang w:val="uk-UA"/>
        </w:rPr>
        <w:t>У XVI ст. в умовах розгортання насильницького покатоличення й національного гноблення православних українців діяльність братств зазнала змін. Вони стали виступати захисниками прав православного населення. Члени братства зверталися зі скаргами на дії польської адміністрації до судів, посилали делегації з проханнями до короля. Водночас братства прагнули очистити церкву від осіб, негідних духовного звання, й оновити її. Вони також займалися просвітницькою діяльністю: відкривали школи, друкарні, збирали бібліотеки.</w:t>
      </w:r>
      <w:bookmarkStart w:id="0" w:name="_GoBack"/>
      <w:bookmarkEnd w:id="0"/>
    </w:p>
    <w:p w:rsidR="0064765B" w:rsidRPr="0008092E" w:rsidRDefault="0064765B" w:rsidP="000809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>Перші братства — Благовіщенське (1542 р.) та Миколаївське (1544 р.) — виникли у Львові. У другій половині XVI ст. найвпливовішим стало Успенське ставропігійське братство у Львові. За правом ставропігії, отриманим у 1586 р., воно безпосередньо підпорядковувалося константинопольському патріарху, а не місцевим православним єпископам. Львівське братство мало право зверхності над іншими братствами та контролю над духівництвом. Йому належала Львівська братська друкарня, у якій працював московський друкар Іван Федоров. Близько 1585 р. в місті з’явилася Львівська братська школа для дітей міщан і священиків. Вона утримувалася на кошти братчиків. Братство організувало у Львові шпиталь-притулок для непрацездатних, спорудило Успенську церкву.</w:t>
      </w:r>
    </w:p>
    <w:p w:rsidR="00431B7D" w:rsidRPr="0064765B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7" w:history="1">
        <w:r w:rsidR="0064765B" w:rsidRPr="0064765B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https://youtu.be/rkuiwPx_Zs0</w:t>
        </w:r>
      </w:hyperlink>
      <w:r w:rsidR="0064765B">
        <w:rPr>
          <w:lang w:val="uk-UA"/>
        </w:rPr>
        <w:t xml:space="preserve"> </w:t>
      </w: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1B7D" w:rsidRPr="0008092E" w:rsidRDefault="00431B7D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08092E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08092E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</w:rPr>
        <w:t xml:space="preserve"> пар.4</w:t>
      </w:r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Запишіть і запам’ятайте нові терміни. Виконайте онлайн-вправу на </w:t>
      </w:r>
      <w:proofErr w:type="spellStart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>. 24.</w:t>
      </w: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8092E"/>
    <w:rsid w:val="000971DF"/>
    <w:rsid w:val="000D4936"/>
    <w:rsid w:val="00126FDA"/>
    <w:rsid w:val="00231AC1"/>
    <w:rsid w:val="00431B7D"/>
    <w:rsid w:val="004F0EA0"/>
    <w:rsid w:val="00597436"/>
    <w:rsid w:val="0064765B"/>
    <w:rsid w:val="00693E95"/>
    <w:rsid w:val="007A00E1"/>
    <w:rsid w:val="007C34B0"/>
    <w:rsid w:val="009E0EA5"/>
    <w:rsid w:val="00AD58D5"/>
    <w:rsid w:val="00CA70B9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kuiwPx_Zs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12</cp:revision>
  <cp:lastPrinted>2018-10-02T12:07:00Z</cp:lastPrinted>
  <dcterms:created xsi:type="dcterms:W3CDTF">2018-10-02T11:42:00Z</dcterms:created>
  <dcterms:modified xsi:type="dcterms:W3CDTF">2022-11-20T16:40:00Z</dcterms:modified>
</cp:coreProperties>
</file>