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C8E" w:rsidRPr="00633C8E" w:rsidRDefault="00633C8E" w:rsidP="00633C8E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</w:pPr>
      <w:r w:rsidRPr="00633C8E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  <w:t>Ми виконуємо сьогодні роботу.</w:t>
      </w:r>
    </w:p>
    <w:p w:rsidR="00633C8E" w:rsidRPr="00633C8E" w:rsidRDefault="00633C8E" w:rsidP="00633C8E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  <w:t xml:space="preserve">Виконуєте згідно </w:t>
      </w:r>
      <w:proofErr w:type="spellStart"/>
      <w:r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  <w:t>іінструкції</w:t>
      </w:r>
      <w:proofErr w:type="spellEnd"/>
      <w:r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  <w:t>. Данні заносимо до таблиці.</w:t>
      </w:r>
    </w:p>
    <w:p w:rsidR="00633C8E" w:rsidRPr="00633C8E" w:rsidRDefault="00633C8E" w:rsidP="00633C8E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  <w:t xml:space="preserve"> Формуємо висновок.</w:t>
      </w:r>
    </w:p>
    <w:p w:rsidR="00633C8E" w:rsidRPr="00633C8E" w:rsidRDefault="00633C8E" w:rsidP="00633C8E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</w:pPr>
      <w:proofErr w:type="spellStart"/>
      <w:r w:rsidRPr="00633C8E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>Лабораторне</w:t>
      </w:r>
      <w:proofErr w:type="spellEnd"/>
      <w:r w:rsidRPr="00633C8E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 xml:space="preserve"> </w:t>
      </w:r>
      <w:proofErr w:type="spellStart"/>
      <w:proofErr w:type="gramStart"/>
      <w:r w:rsidRPr="00633C8E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>досл</w:t>
      </w:r>
      <w:proofErr w:type="gramEnd"/>
      <w:r w:rsidRPr="00633C8E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>ідження</w:t>
      </w:r>
      <w:proofErr w:type="spellEnd"/>
      <w:r w:rsidRPr="00633C8E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 xml:space="preserve"> № 5</w:t>
      </w:r>
    </w:p>
    <w:p w:rsidR="00633C8E" w:rsidRDefault="00633C8E" w:rsidP="00633C8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292B2C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val="uk-UA" w:eastAsia="ru-RU"/>
        </w:rPr>
        <w:t>Конспект уроку.</w:t>
      </w:r>
    </w:p>
    <w:p w:rsidR="00633C8E" w:rsidRDefault="00633C8E" w:rsidP="00633C8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292B2C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val="uk-UA" w:eastAsia="ru-RU"/>
        </w:rPr>
        <w:t xml:space="preserve">Мета: дослідити роботу </w:t>
      </w:r>
      <w:proofErr w:type="spellStart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val="uk-UA" w:eastAsia="ru-RU"/>
        </w:rPr>
        <w:t>мязів</w:t>
      </w:r>
      <w:proofErr w:type="spellEnd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val="uk-UA" w:eastAsia="ru-RU"/>
        </w:rPr>
        <w:t xml:space="preserve">, особливості роботи власної опорно0рухової системи, вміння формувати висновок по результатам дослідження. </w:t>
      </w:r>
    </w:p>
    <w:p w:rsidR="00633C8E" w:rsidRDefault="00633C8E" w:rsidP="00633C8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292B2C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val="uk-UA" w:eastAsia="ru-RU"/>
        </w:rPr>
        <w:t>План</w:t>
      </w:r>
    </w:p>
    <w:p w:rsidR="00633C8E" w:rsidRPr="00633C8E" w:rsidRDefault="00633C8E" w:rsidP="00633C8E">
      <w:pPr>
        <w:pStyle w:val="a3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val="uk-UA" w:eastAsia="ru-RU"/>
        </w:rPr>
        <w:t>Вивчення нового матеріалу</w:t>
      </w:r>
    </w:p>
    <w:p w:rsidR="00633C8E" w:rsidRPr="00633C8E" w:rsidRDefault="00633C8E" w:rsidP="00633C8E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633C8E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Тема:</w:t>
      </w:r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розвиток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втоми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при </w:t>
      </w:r>
      <w:proofErr w:type="gram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статичному</w:t>
      </w:r>
      <w:proofErr w:type="gram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динамічному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навантаженні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;</w:t>
      </w:r>
    </w:p>
    <w:p w:rsidR="00633C8E" w:rsidRPr="00633C8E" w:rsidRDefault="00633C8E" w:rsidP="00633C8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633C8E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Мета:</w:t>
      </w:r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вивчення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розвитку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втоми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при </w:t>
      </w:r>
      <w:proofErr w:type="gram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статичному</w:t>
      </w:r>
      <w:proofErr w:type="gram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динамічному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навантаженні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633C8E" w:rsidRPr="00633C8E" w:rsidRDefault="00633C8E" w:rsidP="00633C8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633C8E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Обладнання</w:t>
      </w:r>
      <w:proofErr w:type="spellEnd"/>
      <w:r w:rsidRPr="00633C8E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та </w:t>
      </w:r>
      <w:proofErr w:type="spellStart"/>
      <w:r w:rsidRPr="00633C8E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матеріали</w:t>
      </w:r>
      <w:proofErr w:type="spellEnd"/>
      <w:r w:rsidRPr="00633C8E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:</w:t>
      </w:r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секундомі</w:t>
      </w:r>
      <w:proofErr w:type="gram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spellEnd"/>
      <w:proofErr w:type="gram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гантелі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масою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1, 2, 3 кг.</w:t>
      </w:r>
    </w:p>
    <w:p w:rsidR="00633C8E" w:rsidRPr="00633C8E" w:rsidRDefault="00633C8E" w:rsidP="00633C8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633C8E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ХІД РОБОТИ:</w:t>
      </w:r>
    </w:p>
    <w:p w:rsidR="00633C8E" w:rsidRPr="00633C8E" w:rsidRDefault="00633C8E" w:rsidP="00633C8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1.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Визначте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швидкість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втоми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при статичному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навантаженні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Учень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біля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дошки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руку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бере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гантель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масою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3 кг і </w:t>
      </w:r>
      <w:proofErr w:type="spellStart"/>
      <w:proofErr w:type="gram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ідіймає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її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витягнутій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руці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горизонтального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рівня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плечей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proofErr w:type="gram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ісля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прийняття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початкового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положення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включайте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секундомір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відмічайте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горизонтальною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лінією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рівень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на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якому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знаходиться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рука.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Поті</w:t>
      </w:r>
      <w:proofErr w:type="gram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</w:t>
      </w:r>
      <w:proofErr w:type="spellEnd"/>
      <w:proofErr w:type="gram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відмічайте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коли рука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починає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опускатися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час початку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втоми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Його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позначте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дошці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в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зошиті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633C8E" w:rsidRPr="00633C8E" w:rsidRDefault="00633C8E" w:rsidP="00633C8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633C8E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Час початку </w:t>
      </w:r>
      <w:proofErr w:type="spellStart"/>
      <w:r w:rsidRPr="00633C8E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втоми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 ____.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приклад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статичної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роботи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м’язі</w:t>
      </w:r>
      <w:proofErr w:type="gram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spellEnd"/>
      <w:proofErr w:type="gram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633C8E" w:rsidRPr="00633C8E" w:rsidRDefault="00633C8E" w:rsidP="00633C8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2.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Визначте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швидкість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втоми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</w:t>
      </w:r>
      <w:proofErr w:type="gram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динамічному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навантажені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Роботу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виконують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три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учня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Кожен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по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черзі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згинає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розгинає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руку з гантелями на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протязі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певного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часу до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появи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втоми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: </w:t>
      </w:r>
      <w:proofErr w:type="gram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</w:t>
      </w:r>
      <w:proofErr w:type="gram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одно</w:t>
      </w:r>
      <w:proofErr w:type="gram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учня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гантель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масою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1 кг, у другого — 2 кг, у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третього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3 кг. </w:t>
      </w:r>
      <w:proofErr w:type="spellStart"/>
      <w:proofErr w:type="gram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Дан</w:t>
      </w:r>
      <w:proofErr w:type="gram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занесіть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таблиці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приклад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динамічної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роботи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м’язів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tbl>
      <w:tblPr>
        <w:tblW w:w="966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4"/>
        <w:gridCol w:w="2321"/>
        <w:gridCol w:w="4563"/>
      </w:tblGrid>
      <w:tr w:rsidR="00633C8E" w:rsidRPr="00633C8E" w:rsidTr="00633C8E">
        <w:trPr>
          <w:trHeight w:val="52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633C8E" w:rsidRPr="00633C8E" w:rsidRDefault="00633C8E" w:rsidP="00633C8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proofErr w:type="spellStart"/>
            <w:r w:rsidRPr="00633C8E">
              <w:rPr>
                <w:rFonts w:ascii="Times New Roman" w:eastAsia="Times New Roman" w:hAnsi="Times New Roman" w:cs="Times New Roman"/>
                <w:bCs/>
                <w:color w:val="292B2C"/>
                <w:sz w:val="24"/>
                <w:szCs w:val="24"/>
                <w:lang w:eastAsia="ru-RU"/>
              </w:rPr>
              <w:t>Навантаження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633C8E" w:rsidRPr="00633C8E" w:rsidRDefault="00633C8E" w:rsidP="00633C8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633C8E">
              <w:rPr>
                <w:rFonts w:ascii="Times New Roman" w:eastAsia="Times New Roman" w:hAnsi="Times New Roman" w:cs="Times New Roman"/>
                <w:bCs/>
                <w:color w:val="292B2C"/>
                <w:sz w:val="24"/>
                <w:szCs w:val="24"/>
                <w:lang w:eastAsia="ru-RU"/>
              </w:rPr>
              <w:t xml:space="preserve">Число </w:t>
            </w:r>
            <w:proofErr w:type="spellStart"/>
            <w:r w:rsidRPr="00633C8E">
              <w:rPr>
                <w:rFonts w:ascii="Times New Roman" w:eastAsia="Times New Roman" w:hAnsi="Times New Roman" w:cs="Times New Roman"/>
                <w:bCs/>
                <w:color w:val="292B2C"/>
                <w:sz w:val="24"/>
                <w:szCs w:val="24"/>
                <w:lang w:eastAsia="ru-RU"/>
              </w:rPr>
              <w:t>рухі</w:t>
            </w:r>
            <w:proofErr w:type="gramStart"/>
            <w:r w:rsidRPr="00633C8E">
              <w:rPr>
                <w:rFonts w:ascii="Times New Roman" w:eastAsia="Times New Roman" w:hAnsi="Times New Roman" w:cs="Times New Roman"/>
                <w:bCs/>
                <w:color w:val="292B2C"/>
                <w:sz w:val="24"/>
                <w:szCs w:val="24"/>
                <w:lang w:eastAsia="ru-RU"/>
              </w:rPr>
              <w:t>в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633C8E" w:rsidRPr="00633C8E" w:rsidRDefault="00633C8E" w:rsidP="00633C8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633C8E">
              <w:rPr>
                <w:rFonts w:ascii="Times New Roman" w:eastAsia="Times New Roman" w:hAnsi="Times New Roman" w:cs="Times New Roman"/>
                <w:bCs/>
                <w:color w:val="292B2C"/>
                <w:sz w:val="24"/>
                <w:szCs w:val="24"/>
                <w:lang w:eastAsia="ru-RU"/>
              </w:rPr>
              <w:t xml:space="preserve">Час початку </w:t>
            </w:r>
            <w:proofErr w:type="spellStart"/>
            <w:r w:rsidRPr="00633C8E">
              <w:rPr>
                <w:rFonts w:ascii="Times New Roman" w:eastAsia="Times New Roman" w:hAnsi="Times New Roman" w:cs="Times New Roman"/>
                <w:bCs/>
                <w:color w:val="292B2C"/>
                <w:sz w:val="24"/>
                <w:szCs w:val="24"/>
                <w:lang w:eastAsia="ru-RU"/>
              </w:rPr>
              <w:t>втоми</w:t>
            </w:r>
            <w:proofErr w:type="spellEnd"/>
            <w:r w:rsidRPr="00633C8E">
              <w:rPr>
                <w:rFonts w:ascii="Times New Roman" w:eastAsia="Times New Roman" w:hAnsi="Times New Roman" w:cs="Times New Roman"/>
                <w:bCs/>
                <w:color w:val="292B2C"/>
                <w:sz w:val="24"/>
                <w:szCs w:val="24"/>
                <w:lang w:eastAsia="ru-RU"/>
              </w:rPr>
              <w:t>, сек.</w:t>
            </w:r>
          </w:p>
        </w:tc>
      </w:tr>
      <w:tr w:rsidR="00633C8E" w:rsidRPr="00633C8E" w:rsidTr="00633C8E">
        <w:trPr>
          <w:trHeight w:val="52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633C8E" w:rsidRPr="00633C8E" w:rsidRDefault="00633C8E" w:rsidP="00633C8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633C8E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1 кг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633C8E" w:rsidRPr="00633C8E" w:rsidRDefault="00633C8E" w:rsidP="00633C8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633C8E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633C8E" w:rsidRPr="00633C8E" w:rsidRDefault="00633C8E" w:rsidP="00633C8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633C8E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88</w:t>
            </w:r>
          </w:p>
        </w:tc>
      </w:tr>
      <w:tr w:rsidR="00633C8E" w:rsidRPr="00633C8E" w:rsidTr="00633C8E">
        <w:trPr>
          <w:trHeight w:val="52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633C8E" w:rsidRPr="00633C8E" w:rsidRDefault="00633C8E" w:rsidP="00633C8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633C8E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2 кг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633C8E" w:rsidRPr="00633C8E" w:rsidRDefault="00633C8E" w:rsidP="00633C8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633C8E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633C8E" w:rsidRPr="00633C8E" w:rsidRDefault="00633C8E" w:rsidP="00633C8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633C8E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75</w:t>
            </w:r>
          </w:p>
        </w:tc>
      </w:tr>
      <w:tr w:rsidR="00633C8E" w:rsidRPr="00633C8E" w:rsidTr="00633C8E">
        <w:trPr>
          <w:trHeight w:val="53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633C8E" w:rsidRPr="00633C8E" w:rsidRDefault="00633C8E" w:rsidP="00633C8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633C8E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3 кг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633C8E" w:rsidRPr="00633C8E" w:rsidRDefault="00633C8E" w:rsidP="00633C8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633C8E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633C8E" w:rsidRPr="00633C8E" w:rsidRDefault="00633C8E" w:rsidP="00633C8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633C8E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57</w:t>
            </w:r>
          </w:p>
        </w:tc>
      </w:tr>
    </w:tbl>
    <w:p w:rsidR="00633C8E" w:rsidRDefault="00633C8E" w:rsidP="00633C8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</w:pPr>
      <w:proofErr w:type="spellStart"/>
      <w:r w:rsidRPr="00633C8E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Висновки</w:t>
      </w:r>
      <w:proofErr w:type="spellEnd"/>
      <w:r w:rsidRPr="00633C8E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: 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м’язи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час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скорочення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виконують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механічну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роботу: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статичну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динамічну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Приклад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статичної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роботи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коли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учень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тримає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гантель у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витягнутій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руці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Величина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роботи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змінювалась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але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втома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розвивалась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швидко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Десь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через 30-60 сек. рука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починає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дрижати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відхилятись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опускатись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proofErr w:type="gram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час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досліду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м’язах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накопичувалась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молочна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кислота в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результаті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розпаду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глюкози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стомлювались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нервові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центри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регулювали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роботу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м’язів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бо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весь час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були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напруженні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Якщо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ті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ж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гантелі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піднімати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опускати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то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втома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розвивається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пізніш</w:t>
      </w:r>
      <w:bookmarkStart w:id="0" w:name="_GoBack"/>
      <w:bookmarkEnd w:id="0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Протягом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60-90 сек. є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можливість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працювати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гантелями,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бо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</w:t>
      </w:r>
      <w:proofErr w:type="gram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динамічній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роботі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м’язи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частково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розслаблюються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молочна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кислота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lastRenderedPageBreak/>
        <w:t>вимивається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м’язів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і в центрах головного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мозку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відбувається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чергування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напруження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розслаблення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При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динамічній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роботі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втома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настає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ізніше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м’язи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встигають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відновлювати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свою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працездатність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Статичне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навантаження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швидше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стомлює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виснажує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м’язи</w:t>
      </w:r>
      <w:proofErr w:type="spellEnd"/>
      <w:r w:rsidRPr="00633C8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633C8E" w:rsidRPr="00633C8E" w:rsidRDefault="00633C8E" w:rsidP="00633C8E">
      <w:pPr>
        <w:pStyle w:val="a3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Формування висновків згідно роботи.</w:t>
      </w:r>
    </w:p>
    <w:p w:rsidR="002C3B70" w:rsidRPr="00633C8E" w:rsidRDefault="002C3B70" w:rsidP="00633C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C3B70" w:rsidRPr="00633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A4669"/>
    <w:multiLevelType w:val="hybridMultilevel"/>
    <w:tmpl w:val="5CB86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B34820"/>
    <w:multiLevelType w:val="hybridMultilevel"/>
    <w:tmpl w:val="85D0E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186"/>
    <w:rsid w:val="00001186"/>
    <w:rsid w:val="002C3B70"/>
    <w:rsid w:val="00633C8E"/>
    <w:rsid w:val="009A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C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3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2022-10-31T06:24:00Z</dcterms:created>
  <dcterms:modified xsi:type="dcterms:W3CDTF">2022-10-31T06:45:00Z</dcterms:modified>
</cp:coreProperties>
</file>