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5531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AA5491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3141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687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387422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553141">
        <w:rPr>
          <w:rFonts w:ascii="Times New Roman" w:hAnsi="Times New Roman" w:cs="Times New Roman"/>
          <w:b/>
          <w:sz w:val="36"/>
          <w:szCs w:val="36"/>
          <w:lang w:val="uk-UA"/>
        </w:rPr>
        <w:t>Становлення абсолютної монархії у Франції.</w:t>
      </w:r>
    </w:p>
    <w:p w:rsidR="00A25B0F" w:rsidRPr="00FC255D" w:rsidRDefault="00DB4C7E" w:rsidP="00A25B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A25B0F" w:rsidRPr="00FC255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82257"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255D"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основні події історії Франції XVI — першої половини XVII ст.; з'ясувати причини, перебіг і наслідки громадянської війни; схарактеризувати початок становлення французького абсолютизму; продовжити роботу з формування </w:t>
      </w:r>
      <w:proofErr w:type="spellStart"/>
      <w:r w:rsidR="00FC255D" w:rsidRPr="00FC255D">
        <w:rPr>
          <w:rFonts w:ascii="Times New Roman" w:hAnsi="Times New Roman" w:cs="Times New Roman"/>
          <w:sz w:val="28"/>
          <w:szCs w:val="28"/>
          <w:lang w:val="uk-UA"/>
        </w:rPr>
        <w:t>загальнонавчальних</w:t>
      </w:r>
      <w:proofErr w:type="spellEnd"/>
      <w:r w:rsidR="00FC255D"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інтелектуальних умінь: спостереження, слухання, читання, класифікації, узагальнення і самоконтролю; виховувати в учнів повагу до історичного минулого інших народів.</w:t>
      </w:r>
    </w:p>
    <w:p w:rsidR="00F402A5" w:rsidRPr="00FC255D" w:rsidRDefault="00435649" w:rsidP="00A25B0F">
      <w:pPr>
        <w:rPr>
          <w:sz w:val="28"/>
          <w:szCs w:val="28"/>
          <w:lang w:val="uk-UA"/>
        </w:rPr>
      </w:pPr>
      <w:r w:rsidRPr="00687EB3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553141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553141" w:rsidRPr="00553141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https://youtu.be/dcPLDlGQgI0</w:t>
        </w:r>
      </w:hyperlink>
      <w:r w:rsidR="00553141" w:rsidRPr="00553141">
        <w:rPr>
          <w:sz w:val="28"/>
          <w:szCs w:val="28"/>
        </w:rPr>
        <w:t xml:space="preserve"> </w:t>
      </w:r>
    </w:p>
    <w:p w:rsidR="00F402A5" w:rsidRPr="00FC255D" w:rsidRDefault="00F402A5" w:rsidP="00F402A5">
      <w:pPr>
        <w:pStyle w:val="a3"/>
        <w:numPr>
          <w:ilvl w:val="0"/>
          <w:numId w:val="11"/>
        </w:num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конспект: </w:t>
      </w:r>
    </w:p>
    <w:p w:rsidR="00FC255D" w:rsidRPr="00FC255D" w:rsidRDefault="00FC255D" w:rsidP="00FC255D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 та події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(запишіть в зошит)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1562—1598 рр. — гугенотські (релігійні), або громадянські війни у Франції; 24 серпня 1572 р. — Варфоломіївська ніч; 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sz w:val="28"/>
          <w:szCs w:val="28"/>
          <w:lang w:val="uk-UA"/>
        </w:rPr>
        <w:t>1598 р. — видання Нантського едикту.</w:t>
      </w:r>
    </w:p>
    <w:p w:rsidR="00FC255D" w:rsidRPr="00FC255D" w:rsidRDefault="00FC255D" w:rsidP="00FC255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Постать в історії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sz w:val="28"/>
          <w:szCs w:val="28"/>
          <w:lang w:val="uk-UA"/>
        </w:rPr>
        <w:t>Генріх IV, який походив із родини Бурбонів, започаткував нову королівську династію у Франції. Із молодих років мав веселу вдачу, полюбляв рицарські турніри, полювання, користувався прихильністю простого народу. До того, як Генріх Наваррський посів королівський престол, він кілька разів змінював свої релігійні уподобання — від гугенота до католика й навпаки, коли вважав це корисним для себе і для Франції.</w:t>
      </w:r>
    </w:p>
    <w:p w:rsidR="00FC255D" w:rsidRPr="00FC255D" w:rsidRDefault="00FC255D" w:rsidP="00FC255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 та поняттями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(запишіть в зошит)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Меркантилізм </w:t>
      </w:r>
      <w:r w:rsidRPr="00FC255D">
        <w:rPr>
          <w:rFonts w:ascii="Times New Roman" w:hAnsi="Times New Roman" w:cs="Times New Roman"/>
          <w:sz w:val="28"/>
          <w:szCs w:val="28"/>
          <w:lang w:val="uk-UA"/>
        </w:rPr>
        <w:t>— економічна політика доби становлення капіталізму, що характеризувалася активним утручанням держави в господарське життя, стимулюванням зовнішньої торгівлі, колоніальними пограбуваннями і торговельними війнами.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Цікаві факти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Землі Східної Канади було відкрито й досліджено французом Жаком Картьє в 1534 р. Він піднявся по річці Святого Лаврентія на 600 км від гирла. У кінцевому пункті увагу Картьє привернув укритий лісом пагорб, </w:t>
      </w:r>
      <w:r w:rsidRPr="00FC25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який він назвав </w:t>
      </w:r>
      <w:proofErr w:type="spellStart"/>
      <w:r w:rsidRPr="00FC255D">
        <w:rPr>
          <w:rFonts w:ascii="Times New Roman" w:hAnsi="Times New Roman" w:cs="Times New Roman"/>
          <w:sz w:val="28"/>
          <w:szCs w:val="28"/>
          <w:lang w:val="uk-UA"/>
        </w:rPr>
        <w:t>Мон-Руаяль</w:t>
      </w:r>
      <w:proofErr w:type="spellEnd"/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(«Королівська гора»). У майбутньому на цьому місті було засновано місто Монреаль. Досліджуючи річку Святого Лаврентія, він знайшов поселення індіанців-мисливців, яких місцеві жителі називали «Канада». Так виникла назва відкритих земель.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Енергійним продовжувачем справи Генріха IV став перший міністр короля Людовіка XIII (1610—1643 рр.), кардинал герцог </w:t>
      </w:r>
      <w:proofErr w:type="spellStart"/>
      <w:r w:rsidRPr="00FC255D">
        <w:rPr>
          <w:rFonts w:ascii="Times New Roman" w:hAnsi="Times New Roman" w:cs="Times New Roman"/>
          <w:sz w:val="28"/>
          <w:szCs w:val="28"/>
          <w:lang w:val="uk-UA"/>
        </w:rPr>
        <w:t>Рішельє</w:t>
      </w:r>
      <w:proofErr w:type="spellEnd"/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(1585—1642). Упродовж 18 років фактично правив Францією за нерішучого Людовіка XIII. Як влучно зауважив один із сучасників кардинала, «Людовік XIII лише носив корону, а </w:t>
      </w:r>
      <w:proofErr w:type="spellStart"/>
      <w:r w:rsidRPr="00FC255D">
        <w:rPr>
          <w:rFonts w:ascii="Times New Roman" w:hAnsi="Times New Roman" w:cs="Times New Roman"/>
          <w:sz w:val="28"/>
          <w:szCs w:val="28"/>
          <w:lang w:val="uk-UA"/>
        </w:rPr>
        <w:t>Рішельє</w:t>
      </w:r>
      <w:proofErr w:type="spellEnd"/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мав скіпетр».</w:t>
      </w:r>
    </w:p>
    <w:p w:rsidR="00FC255D" w:rsidRPr="00FC255D" w:rsidRDefault="00FC255D" w:rsidP="00FC255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Політика </w:t>
      </w:r>
      <w:proofErr w:type="spellStart"/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Рішельє</w:t>
      </w:r>
      <w:proofErr w:type="spellEnd"/>
    </w:p>
    <w:tbl>
      <w:tblPr>
        <w:tblStyle w:val="a5"/>
        <w:tblW w:w="9569" w:type="dxa"/>
        <w:tblLook w:val="04A0" w:firstRow="1" w:lastRow="0" w:firstColumn="1" w:lastColumn="0" w:noHBand="0" w:noVBand="1"/>
      </w:tblPr>
      <w:tblGrid>
        <w:gridCol w:w="6461"/>
        <w:gridCol w:w="3108"/>
      </w:tblGrid>
      <w:tr w:rsidR="00FC255D" w:rsidRPr="00FC255D" w:rsidTr="00FC255D">
        <w:trPr>
          <w:trHeight w:val="451"/>
        </w:trPr>
        <w:tc>
          <w:tcPr>
            <w:tcW w:w="6461" w:type="dxa"/>
            <w:shd w:val="clear" w:color="auto" w:fill="D9D9D9" w:themeFill="background1" w:themeFillShade="D9"/>
          </w:tcPr>
          <w:p w:rsidR="00FC255D" w:rsidRPr="00FC255D" w:rsidRDefault="00FC255D" w:rsidP="00FC255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Внітрішня</w:t>
            </w:r>
            <w:proofErr w:type="spellEnd"/>
            <w:r w:rsidRPr="00FC255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політика</w:t>
            </w:r>
          </w:p>
        </w:tc>
        <w:tc>
          <w:tcPr>
            <w:tcW w:w="3108" w:type="dxa"/>
            <w:shd w:val="clear" w:color="auto" w:fill="D9D9D9" w:themeFill="background1" w:themeFillShade="D9"/>
          </w:tcPr>
          <w:p w:rsidR="00FC255D" w:rsidRPr="00FC255D" w:rsidRDefault="00FC255D" w:rsidP="00FC255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C255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Зовнішня політика</w:t>
            </w:r>
          </w:p>
        </w:tc>
      </w:tr>
      <w:tr w:rsidR="00FC255D" w:rsidRPr="00FC255D" w:rsidTr="00FC255D">
        <w:trPr>
          <w:trHeight w:val="6151"/>
        </w:trPr>
        <w:tc>
          <w:tcPr>
            <w:tcW w:w="6461" w:type="dxa"/>
          </w:tcPr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посилення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авторитету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королівської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влади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припинив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скликати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Генеральні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штати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обмежив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права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Паризького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парламенту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ліквідація гугенотської республіки на півдні країни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1629 р.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було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прийнято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Едикт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милості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C25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гугенотам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дозволялося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сповідувати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їхню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віру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, але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заборонялося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мати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гарнізони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боротьб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проти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старої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родовитої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аристократії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заборонено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дуелі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адміністративна реформа</w:t>
            </w: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сприяв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заснуванню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торговельних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компаній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Франція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розпочала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створювати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свою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колоніальну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імперію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Податки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зросли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декілька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разів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Велику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увагу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кардинал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приділяв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також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розвитку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науки і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культури</w:t>
            </w:r>
            <w:proofErr w:type="spellEnd"/>
          </w:p>
        </w:tc>
        <w:tc>
          <w:tcPr>
            <w:tcW w:w="3108" w:type="dxa"/>
          </w:tcPr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У 1635 р.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Франція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втрутилася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Тридцятилітню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війну</w:t>
            </w:r>
            <w:proofErr w:type="spellEnd"/>
          </w:p>
        </w:tc>
      </w:tr>
    </w:tbl>
    <w:p w:rsidR="00FC255D" w:rsidRPr="00975E38" w:rsidRDefault="00975E38" w:rsidP="00975E3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Правління Людовіка (Луї)Х</w:t>
      </w:r>
      <w:r w:rsidRPr="00975E3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IV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Людовіка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проголосили королем у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п’ятирічному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Анна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Австрійська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фактичним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правителем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кардинал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Джуліо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Мазаріні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sz w:val="28"/>
          <w:szCs w:val="28"/>
          <w:lang w:val="uk-UA"/>
        </w:rPr>
        <w:t xml:space="preserve">Він обіймав цю посаду 18 років, продовжуючи політику </w:t>
      </w:r>
      <w:proofErr w:type="spellStart"/>
      <w:r w:rsidRPr="00975E38">
        <w:rPr>
          <w:rFonts w:ascii="Times New Roman" w:hAnsi="Times New Roman" w:cs="Times New Roman"/>
          <w:sz w:val="28"/>
          <w:szCs w:val="28"/>
          <w:lang w:val="uk-UA"/>
        </w:rPr>
        <w:t>Рішельє</w:t>
      </w:r>
      <w:proofErr w:type="spellEnd"/>
      <w:r w:rsidRPr="00975E38">
        <w:rPr>
          <w:rFonts w:ascii="Times New Roman" w:hAnsi="Times New Roman" w:cs="Times New Roman"/>
          <w:sz w:val="28"/>
          <w:szCs w:val="28"/>
          <w:lang w:val="uk-UA"/>
        </w:rPr>
        <w:t>, спрямовану на зміцнення Франції та посилення королівської влади.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Мазаріні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закінчено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Тридцятилітню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війну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Франція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здобула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панівне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становище в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Європі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5E38">
        <w:rPr>
          <w:rFonts w:ascii="Times New Roman" w:hAnsi="Times New Roman" w:cs="Times New Roman"/>
          <w:sz w:val="28"/>
          <w:szCs w:val="28"/>
        </w:rPr>
        <w:lastRenderedPageBreak/>
        <w:t>Мазаріні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запроваджував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викликало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незадоволення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Мазаріні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Людовік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XIV заявив,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збирається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призначати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міністра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управлятиме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сам.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король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довів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є правителем,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гідним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могутньої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європейської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>.</w:t>
      </w:r>
    </w:p>
    <w:p w:rsidR="00975E38" w:rsidRPr="00975E38" w:rsidRDefault="00975E38" w:rsidP="00975E3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«Правління Людовіка </w:t>
      </w:r>
      <w:r w:rsidRPr="00975E38">
        <w:rPr>
          <w:rFonts w:ascii="Times New Roman" w:hAnsi="Times New Roman" w:cs="Times New Roman"/>
          <w:b/>
          <w:color w:val="FF0000"/>
          <w:sz w:val="28"/>
          <w:szCs w:val="28"/>
        </w:rPr>
        <w:t>XIV</w:t>
      </w:r>
      <w:r w:rsidRPr="00975E3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»</w:t>
      </w:r>
      <w:r w:rsidRPr="00975E38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tbl>
      <w:tblPr>
        <w:tblStyle w:val="a5"/>
        <w:tblW w:w="0" w:type="auto"/>
        <w:tblInd w:w="142" w:type="dxa"/>
        <w:tblLook w:val="04A0" w:firstRow="1" w:lastRow="0" w:firstColumn="1" w:lastColumn="0" w:noHBand="0" w:noVBand="1"/>
      </w:tblPr>
      <w:tblGrid>
        <w:gridCol w:w="4688"/>
        <w:gridCol w:w="4515"/>
      </w:tblGrid>
      <w:tr w:rsidR="00975E38" w:rsidRPr="00975E38" w:rsidTr="00975E38">
        <w:tc>
          <w:tcPr>
            <w:tcW w:w="4688" w:type="dxa"/>
            <w:shd w:val="clear" w:color="auto" w:fill="D9D9D9" w:themeFill="background1" w:themeFillShade="D9"/>
          </w:tcPr>
          <w:p w:rsidR="00975E38" w:rsidRPr="00975E38" w:rsidRDefault="00975E38" w:rsidP="00975E3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Внутрішня політика</w:t>
            </w:r>
          </w:p>
        </w:tc>
        <w:tc>
          <w:tcPr>
            <w:tcW w:w="4515" w:type="dxa"/>
            <w:shd w:val="clear" w:color="auto" w:fill="D9D9D9" w:themeFill="background1" w:themeFillShade="D9"/>
          </w:tcPr>
          <w:p w:rsidR="00975E38" w:rsidRPr="00975E38" w:rsidRDefault="00975E38" w:rsidP="00975E3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Зовнішня політика</w:t>
            </w:r>
          </w:p>
        </w:tc>
      </w:tr>
      <w:tr w:rsidR="00975E38" w:rsidRPr="00975E38" w:rsidTr="00975E38">
        <w:tc>
          <w:tcPr>
            <w:tcW w:w="4688" w:type="dxa"/>
          </w:tcPr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Політика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пртекціонізму</w:t>
            </w:r>
            <w:proofErr w:type="spellEnd"/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Прокладалися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нові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дороги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Створювалися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торговельні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компанії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Запроваджувалася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чітка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система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звітності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витрат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доходів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Було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реформу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армії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впорядковано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судову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 систему 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Нантський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едикт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1685 р.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було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скасовано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кальвінізм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заборонено</w:t>
            </w:r>
          </w:p>
        </w:tc>
        <w:tc>
          <w:tcPr>
            <w:tcW w:w="4515" w:type="dxa"/>
          </w:tcPr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намагався збільшити територію своєї держави, загарбавши землі сусідів 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завоював іспанські Нідерланди</w:t>
            </w:r>
          </w:p>
        </w:tc>
      </w:tr>
    </w:tbl>
    <w:p w:rsidR="00FC255D" w:rsidRPr="00FC255D" w:rsidRDefault="00975E38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40E4CDB" wp14:editId="59525DBC">
                <wp:extent cx="304800" cy="304800"/>
                <wp:effectExtent l="0" t="0" r="0" b="0"/>
                <wp:docPr id="2" name="AutoShape 3" descr="Завершення формування абсолютної монархії у Франції - Підручник по  Всесвітній історії. 8 клас. Сорочинська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34C2B" id="AutoShape 3" o:spid="_x0000_s1026" alt="Завершення формування абсолютної монархії у Франції - Підручник по  Всесвітній історії. 8 клас. Сорочинська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EkQdfewMAAKAGAAAOAAAAAAAAAAAAAAAAAC4CAABkcnMvZTJvRG9jLnhtbFBL&#10;AQItABQABgAIAAAAIQBMoOks2AAAAAMBAAAPAAAAAAAAAAAAAAAAANUFAABkcnMvZG93bnJldi54&#10;bWxQSwUGAAAAAAQABADzAAAA2gYAAAAA&#10;" filled="f" stroked="f">
                <o:lock v:ext="edit" aspectratio="t"/>
                <w10:anchorlock/>
              </v:rect>
            </w:pict>
          </mc:Fallback>
        </mc:AlternateContent>
      </w:r>
      <w:r w:rsidRPr="00975E3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75E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60081"/>
            <wp:effectExtent l="0" t="0" r="3175" b="7620"/>
            <wp:docPr id="1" name="Рисунок 1" descr="C:\Users\Administrator.000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Download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38" w:rsidRDefault="00975E38" w:rsidP="00A25B0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5E38" w:rsidRDefault="00975E38" w:rsidP="00A25B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19800" cy="4514850"/>
            <wp:effectExtent l="0" t="0" r="0" b="0"/>
            <wp:docPr id="5" name="Рисунок 5" descr="C:\Users\Administrator.000\Downloads\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Downloads\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22" cy="452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0F" w:rsidRDefault="00A25B0F" w:rsidP="00A25B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5B0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="00553141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="00553141"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пар.12</w:t>
      </w: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Pr="00975E38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:rsidR="00A25B0F" w:rsidRPr="00975E38" w:rsidRDefault="00553141" w:rsidP="00A25B0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Скласти історичний портрет одного з діячів на вибір:</w:t>
      </w:r>
    </w:p>
    <w:p w:rsidR="00553141" w:rsidRPr="00975E38" w:rsidRDefault="00553141" w:rsidP="0055314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Франциск </w:t>
      </w: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I</w:t>
      </w:r>
    </w:p>
    <w:p w:rsidR="00553141" w:rsidRPr="00975E38" w:rsidRDefault="00553141" w:rsidP="0055314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Кардинал </w:t>
      </w:r>
      <w:proofErr w:type="spellStart"/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Рішельє</w:t>
      </w:r>
      <w:proofErr w:type="spellEnd"/>
    </w:p>
    <w:p w:rsidR="00553141" w:rsidRPr="00975E38" w:rsidRDefault="00553141" w:rsidP="0055314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Генріх </w:t>
      </w: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IV</w:t>
      </w:r>
    </w:p>
    <w:p w:rsidR="00553141" w:rsidRPr="001A7986" w:rsidRDefault="00B526C2" w:rsidP="0055314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-956310</wp:posOffset>
            </wp:positionH>
            <wp:positionV relativeFrom="paragraph">
              <wp:posOffset>217805</wp:posOffset>
            </wp:positionV>
            <wp:extent cx="7324725" cy="348615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141"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Луї </w:t>
      </w:r>
      <w:r w:rsidR="00553141" w:rsidRPr="00975E38">
        <w:rPr>
          <w:rFonts w:ascii="Times New Roman" w:hAnsi="Times New Roman" w:cs="Times New Roman"/>
          <w:b/>
          <w:color w:val="7030A0"/>
          <w:sz w:val="28"/>
          <w:szCs w:val="28"/>
        </w:rPr>
        <w:t>Х</w:t>
      </w:r>
      <w:r w:rsidR="00553141" w:rsidRPr="00975E38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IV</w:t>
      </w:r>
    </w:p>
    <w:p w:rsidR="001A7986" w:rsidRPr="00975E38" w:rsidRDefault="00B526C2" w:rsidP="001A7986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D9FBEA6" wp14:editId="7643C9DE">
                <wp:extent cx="304800" cy="304800"/>
                <wp:effectExtent l="0" t="0" r="0" b="0"/>
                <wp:docPr id="7" name="AutoShape 7" descr="C:\Users\Administrator.000\Downloads\1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9104B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h7FovYAgAA7A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="001A7986" w:rsidRPr="001A7986">
        <w:rPr>
          <w:rFonts w:ascii="Times New Roman" w:hAnsi="Times New Roman" w:cs="Times New Roman"/>
          <w:b/>
          <w:color w:val="7030A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C:\Users\Administrator.000\Downloads\-18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155FA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kf3OYBgMAAAI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bookmarkStart w:id="0" w:name="_GoBack"/>
      <w:bookmarkEnd w:id="0"/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lastRenderedPageBreak/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</w:t>
      </w:r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97-880-70-81, або на </w:t>
      </w:r>
      <w:proofErr w:type="spellStart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9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2951"/>
    <w:multiLevelType w:val="hybridMultilevel"/>
    <w:tmpl w:val="FEF80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560C1"/>
    <w:multiLevelType w:val="hybridMultilevel"/>
    <w:tmpl w:val="430208B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3A6B6A2F"/>
    <w:multiLevelType w:val="hybridMultilevel"/>
    <w:tmpl w:val="65F01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0448"/>
    <w:multiLevelType w:val="hybridMultilevel"/>
    <w:tmpl w:val="99D4E642"/>
    <w:lvl w:ilvl="0" w:tplc="6EE0EB0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D1653"/>
    <w:multiLevelType w:val="hybridMultilevel"/>
    <w:tmpl w:val="EED856FC"/>
    <w:lvl w:ilvl="0" w:tplc="DF2A0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07082"/>
    <w:multiLevelType w:val="hybridMultilevel"/>
    <w:tmpl w:val="D1A2B8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1"/>
  </w:num>
  <w:num w:numId="8">
    <w:abstractNumId w:val="1"/>
  </w:num>
  <w:num w:numId="9">
    <w:abstractNumId w:val="13"/>
  </w:num>
  <w:num w:numId="10">
    <w:abstractNumId w:val="6"/>
  </w:num>
  <w:num w:numId="11">
    <w:abstractNumId w:val="10"/>
  </w:num>
  <w:num w:numId="12">
    <w:abstractNumId w:val="8"/>
  </w:num>
  <w:num w:numId="13">
    <w:abstractNumId w:val="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10E6"/>
    <w:rsid w:val="000C23FF"/>
    <w:rsid w:val="00112315"/>
    <w:rsid w:val="00147D60"/>
    <w:rsid w:val="001510D9"/>
    <w:rsid w:val="00161322"/>
    <w:rsid w:val="00182211"/>
    <w:rsid w:val="001A7986"/>
    <w:rsid w:val="001C06B4"/>
    <w:rsid w:val="001D2567"/>
    <w:rsid w:val="00206273"/>
    <w:rsid w:val="00291FA5"/>
    <w:rsid w:val="002B50A1"/>
    <w:rsid w:val="00305B96"/>
    <w:rsid w:val="00334C4D"/>
    <w:rsid w:val="00340DDE"/>
    <w:rsid w:val="003470B7"/>
    <w:rsid w:val="00350D70"/>
    <w:rsid w:val="00351F59"/>
    <w:rsid w:val="00387422"/>
    <w:rsid w:val="0043510F"/>
    <w:rsid w:val="00435649"/>
    <w:rsid w:val="00487B53"/>
    <w:rsid w:val="004A150D"/>
    <w:rsid w:val="004A6A01"/>
    <w:rsid w:val="004F1C7D"/>
    <w:rsid w:val="00553141"/>
    <w:rsid w:val="0056469B"/>
    <w:rsid w:val="00582257"/>
    <w:rsid w:val="005B4886"/>
    <w:rsid w:val="005C5003"/>
    <w:rsid w:val="00687EB3"/>
    <w:rsid w:val="00692A88"/>
    <w:rsid w:val="006D1700"/>
    <w:rsid w:val="006F1564"/>
    <w:rsid w:val="007176DC"/>
    <w:rsid w:val="00777503"/>
    <w:rsid w:val="007B3A2D"/>
    <w:rsid w:val="007C6E13"/>
    <w:rsid w:val="00837CBA"/>
    <w:rsid w:val="008E6DF5"/>
    <w:rsid w:val="008F204F"/>
    <w:rsid w:val="008F31FF"/>
    <w:rsid w:val="00943293"/>
    <w:rsid w:val="00966367"/>
    <w:rsid w:val="00975E38"/>
    <w:rsid w:val="00A25B0F"/>
    <w:rsid w:val="00AA5491"/>
    <w:rsid w:val="00AB55CE"/>
    <w:rsid w:val="00B079C0"/>
    <w:rsid w:val="00B21604"/>
    <w:rsid w:val="00B21817"/>
    <w:rsid w:val="00B526C2"/>
    <w:rsid w:val="00B83D42"/>
    <w:rsid w:val="00BC064F"/>
    <w:rsid w:val="00C11995"/>
    <w:rsid w:val="00C221EC"/>
    <w:rsid w:val="00C37AA1"/>
    <w:rsid w:val="00C61CAF"/>
    <w:rsid w:val="00C730D5"/>
    <w:rsid w:val="00C76096"/>
    <w:rsid w:val="00CA3221"/>
    <w:rsid w:val="00CB760E"/>
    <w:rsid w:val="00CC592E"/>
    <w:rsid w:val="00CD6511"/>
    <w:rsid w:val="00CE1C54"/>
    <w:rsid w:val="00D04788"/>
    <w:rsid w:val="00D04B2D"/>
    <w:rsid w:val="00D23154"/>
    <w:rsid w:val="00D87014"/>
    <w:rsid w:val="00D93522"/>
    <w:rsid w:val="00DA231A"/>
    <w:rsid w:val="00DB4C7E"/>
    <w:rsid w:val="00E466A0"/>
    <w:rsid w:val="00E6554F"/>
    <w:rsid w:val="00E7168A"/>
    <w:rsid w:val="00EF4524"/>
    <w:rsid w:val="00F22257"/>
    <w:rsid w:val="00F350D0"/>
    <w:rsid w:val="00F402A5"/>
    <w:rsid w:val="00F46D6E"/>
    <w:rsid w:val="00F51405"/>
    <w:rsid w:val="00F55417"/>
    <w:rsid w:val="00F93B56"/>
    <w:rsid w:val="00FC255D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C6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dcPLDlGQgI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122</cp:revision>
  <dcterms:created xsi:type="dcterms:W3CDTF">2022-01-19T09:54:00Z</dcterms:created>
  <dcterms:modified xsi:type="dcterms:W3CDTF">2022-10-10T17:04:00Z</dcterms:modified>
</cp:coreProperties>
</file>