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3F7D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334C4D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  <w:bookmarkStart w:id="0" w:name="_GoBack"/>
      <w:bookmarkEnd w:id="0"/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3F7D5C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387422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692A88" w:rsidRPr="00966367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387422" w:rsidRPr="00387422">
        <w:rPr>
          <w:rFonts w:ascii="Times New Roman" w:hAnsi="Times New Roman" w:cs="Times New Roman"/>
          <w:b/>
          <w:sz w:val="32"/>
          <w:szCs w:val="32"/>
          <w:lang w:val="uk-UA"/>
        </w:rPr>
        <w:t>Торговельний капітал. Мануфактурне виробництво і наймана праця. Становлення капіталістичних відносин.</w:t>
      </w:r>
    </w:p>
    <w:p w:rsidR="00387422" w:rsidRPr="00291FA5" w:rsidRDefault="00DB4C7E" w:rsidP="00291FA5">
      <w:pPr>
        <w:rPr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291FA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7D60"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1FA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ояснювати і застосовувати поняття: «мануфактура», «капіталізм», «буржуазія», «найманий робітник». Наводити приклади руйнування середньовічного укладу, нових цінностей </w:t>
      </w:r>
      <w:proofErr w:type="spellStart"/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>західноєвропейців</w:t>
      </w:r>
      <w:proofErr w:type="spellEnd"/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>. Порівнювати картину світу, життя людей, технічні прилади Середньовіччя та раннього Нового часу.</w:t>
      </w:r>
      <w:r w:rsidR="00291FA5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</w:t>
      </w:r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91FA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291FA5" w:rsidRPr="00291FA5">
        <w:rPr>
          <w:rFonts w:ascii="Times New Roman" w:hAnsi="Times New Roman" w:cs="Times New Roman"/>
          <w:sz w:val="28"/>
          <w:szCs w:val="28"/>
          <w:lang w:val="uk-UA"/>
        </w:rPr>
        <w:t>изначати характерні риси матеріального світу людини раннього Нового часу.  Висловлювати судження щодо характеру і значення змін у соціально-економічному житті людини раннього Нового часу</w:t>
      </w:r>
      <w:r w:rsidR="00291FA5" w:rsidRPr="00291FA5">
        <w:rPr>
          <w:lang w:val="uk-UA"/>
        </w:rPr>
        <w:t>.</w:t>
      </w:r>
    </w:p>
    <w:p w:rsidR="00C11995" w:rsidRPr="00387422" w:rsidRDefault="00435649" w:rsidP="0038742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hyperlink r:id="rId5" w:history="1">
        <w:r w:rsidR="00387422" w:rsidRPr="00387422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https://youtu.be/Z4pp0rVhVfo</w:t>
        </w:r>
      </w:hyperlink>
      <w:r w:rsidR="00387422">
        <w:rPr>
          <w:sz w:val="28"/>
          <w:szCs w:val="28"/>
          <w:lang w:val="uk-UA"/>
        </w:rPr>
        <w:t xml:space="preserve"> </w:t>
      </w:r>
    </w:p>
    <w:p w:rsidR="00B21604" w:rsidRDefault="00334C4D" w:rsidP="00B21604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387422" w:rsidRPr="00387422" w:rsidRDefault="00387422" w:rsidP="0038742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Мануфактурне виробництво й наймана праця. Становлення капіталістичних відносин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Характерна ознака господарського життя й економіки раннього Нового часу — співіснування нового й традиційного. У XVI — першій половині XVII ст. активно розвивалися як традиційні галузі промисловості (видобуток руди, металургія, текстильне виробництво, кораблебудування), так і нові (друкарська справа, виготовлення паперу, скла, дзеркал, мотузок, канатів). Однак більшість населення Європи й надалі займалася сільським господарством, і вагомих зрушень у цій галузі не спостерігалося. Сільське господарство залишалося дрібним, індивідуальним і ґрунтувалося на ручній праці з традиційним використанням тяглової сили — коней і биків.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Однак під впливом ринкових відносин сільський ландшафт почав змінюватися. У багатьох районах скорочувалися посіви зерна. Натомість розширювалися площі, що відводилися під сади й городи. Зростали обсяги вирощування технічних культур — льону й конопель.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Важливим чинником економічного розвитку в ранній Новий час було </w:t>
      </w: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зародження капіталістичних відносин.</w:t>
      </w:r>
      <w:r w:rsidRPr="0038742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Вони стали закономірним результатом розвитку дрібного товарного виробництва в умовах ринку. Дрібні виробники — вільні селяни та міські ремісники — мали господарську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lastRenderedPageBreak/>
        <w:t>самостійність. Однак прибуток дрібного виробника був нестабільним: він міг або досягти небаченого успіху, або зазнати цілковитого краху. У XVI-XVII ст. така тенденція спостерігалася як у місті, так і в селі, де поширювалася наймана праця за заробітну плату.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Поступовий природний перехід феодальної економіки до капіталізму пришвидшив процес «первісного накопичення капіталу» — зосередження багатства в руках купецтва та майбутніх підприємців. Існували різні способи накопичення капіталу: торгівля з колоніями Нового Світу, «революція цін», продаж продукції на ринку та ін.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Капіталізм почав активно утверджуватися в містах, хоча цехи не поспішали здавати свої позиції. Саме ремесло залишалося основною формою виробництва товарів масового вжитку — одягу, взуття, хатнього начиння та господарського реманенту. Однак боротьба в цехах поставила частину майстрів у нерівні умови. За рахунок зубожілих майстрів, «вічних» підмайстрів, міської бідноти й селян, які прибували із сіл у пошуках заробітку, у місті формувався ринок вільної робочої сили — найманих робітників. Так створювалися передумови для появи капіталістичної мануфактури, яка активно розвивалася протягом XVI-XVIII ст.</w:t>
      </w:r>
    </w:p>
    <w:p w:rsidR="00387422" w:rsidRPr="00387422" w:rsidRDefault="00387422" w:rsidP="0038742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Запишіть нові поняття у зошит: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Капіталізм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— соціально-економічний лад, основу якого становлять різні форми приватної власності, товарно-грошові відносини й наймана праця.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Наймані робітники</w:t>
      </w:r>
      <w:r w:rsidRPr="0038742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— вільні працівники, які не мали власної землі та господарства, тому наймалися до власників землі або підприємств і отримували заробітну плату.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Мануфактура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(від латин.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manus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— рука та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factura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— виготовлення) — це виробництво, що характеризується розподілом праці найманих робітників на основі ручної ремісничої техніки.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Меркантилізм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італ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mercante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— торговець, купець) — економічна школа, яка теоретично обґрунтовувала політику ряду держав XV-XVIII ст., спрямовану на нагромадження золота й срібла в країні шляхом обмеження їх вивезення й збільшення експорту товарів.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Протекціонізм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(від латин.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protectio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— прикриття, захист) — економічна політика держав, спрямована на захист національної промисловості й сільського господарства від іноземної конкуренції, а також заохочення державою розвитку тих галузей промисловості, продукція яких мала найбільший попит на зовнішньому ринку.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lastRenderedPageBreak/>
        <w:t xml:space="preserve">Буржуазія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>— у капіталістичному суспільстві клас, який володіє засобами виробництва й живе на прибутки від праці найманих робітників.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Абсолютизм 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(від латин.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absolutus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— необмежений, незалежний, безумовний) — форма правління й державного устрою, при якій монарху належить необмежена верховна влада.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В епоху раннього Нового часу в країнах Західної Європи утверджується нова форма правління й державної влади — абсолютна монархія. Основу абсолютизму становить майже необмежене особисте правління монарха. </w:t>
      </w:r>
      <w:r w:rsidRPr="00387422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Ознаки абсолютизму:</w:t>
      </w:r>
      <w:r w:rsidRPr="00387422">
        <w:rPr>
          <w:rFonts w:ascii="Times New Roman" w:hAnsi="Times New Roman" w:cs="Times New Roman"/>
          <w:sz w:val="28"/>
          <w:szCs w:val="28"/>
          <w:lang w:val="uk-UA"/>
        </w:rPr>
        <w:t xml:space="preserve"> 1) зосередження всієї влади в руках монарха, припинення діяльності </w:t>
      </w:r>
      <w:proofErr w:type="spellStart"/>
      <w:r w:rsidRPr="00387422">
        <w:rPr>
          <w:rFonts w:ascii="Times New Roman" w:hAnsi="Times New Roman" w:cs="Times New Roman"/>
          <w:sz w:val="28"/>
          <w:szCs w:val="28"/>
          <w:lang w:val="uk-UA"/>
        </w:rPr>
        <w:t>станово</w:t>
      </w:r>
      <w:proofErr w:type="spellEnd"/>
      <w:r w:rsidRPr="00387422">
        <w:rPr>
          <w:rFonts w:ascii="Times New Roman" w:hAnsi="Times New Roman" w:cs="Times New Roman"/>
          <w:sz w:val="28"/>
          <w:szCs w:val="28"/>
          <w:lang w:val="uk-UA"/>
        </w:rPr>
        <w:t>-представницьких органів управління; 2) наявність розгалуженого управлінського апарату, завдяки якому монарх управляє країною; 3) існування постійної армії, яка підтримує монарха; 4) утрата сеньйорами судової й адміністративної влади, що переходить до держави. Іноді королівська влада підпорядковувала собі й церкву.</w:t>
      </w:r>
    </w:p>
    <w:p w:rsid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Абсолютизм утвердив нові засади в управлінні державою. Середньовічне бачення держави як королівської вотчини замінила адміністративна система з публічно-правовими методами. Політики почали говорити про «благо нації» та «державний інтерес».</w:t>
      </w:r>
    </w:p>
    <w:p w:rsidR="00387422" w:rsidRDefault="00387422" w:rsidP="0038742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матеріалу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87422" w:rsidRPr="00387422" w:rsidRDefault="00387422" w:rsidP="0038742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Усно дайте відповіді на запитання: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1. Назвіть технічні вдосконалення, які полегшували працю людини. Які джерела енергії тоді використовували?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2. Назвіть винаходи й удосконалення у військовій справі.</w:t>
      </w:r>
    </w:p>
    <w:p w:rsidR="00387422" w:rsidRPr="00387422" w:rsidRDefault="00387422" w:rsidP="003874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87422">
        <w:rPr>
          <w:rFonts w:ascii="Times New Roman" w:hAnsi="Times New Roman" w:cs="Times New Roman"/>
          <w:sz w:val="28"/>
          <w:szCs w:val="28"/>
          <w:lang w:val="uk-UA"/>
        </w:rPr>
        <w:t>3. Які зміни відбулися в суспільних станах?</w:t>
      </w:r>
    </w:p>
    <w:p w:rsidR="00CD6511" w:rsidRPr="00D23154" w:rsidRDefault="00CD6511" w:rsidP="0038742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До</w:t>
      </w:r>
      <w:r w:rsidR="00D23154" w:rsidRPr="00D23154">
        <w:rPr>
          <w:rFonts w:ascii="Times New Roman" w:hAnsi="Times New Roman" w:cs="Times New Roman"/>
          <w:b/>
          <w:sz w:val="28"/>
          <w:szCs w:val="28"/>
          <w:lang w:val="uk-UA"/>
        </w:rPr>
        <w:t>маш</w:t>
      </w:r>
      <w:r w:rsidR="006F1564">
        <w:rPr>
          <w:rFonts w:ascii="Times New Roman" w:hAnsi="Times New Roman" w:cs="Times New Roman"/>
          <w:b/>
          <w:sz w:val="28"/>
          <w:szCs w:val="28"/>
          <w:lang w:val="uk-UA"/>
        </w:rPr>
        <w:t>нє з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авдання:</w:t>
      </w:r>
      <w:r w:rsidR="00E655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пар.4, складіть таблицю стор.30 №1.</w:t>
      </w:r>
    </w:p>
    <w:p w:rsidR="00CD6511" w:rsidRDefault="00CD6511" w:rsidP="006D1700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6D1700" w:rsidRPr="00CD6511" w:rsidRDefault="006D1700" w:rsidP="006D1700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Завдання надсилайте на освітню платформу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Human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,                                  </w:t>
      </w:r>
      <w:proofErr w:type="spellStart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вайбер</w:t>
      </w:r>
      <w:proofErr w:type="spellEnd"/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0</w:t>
      </w:r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97-880-70-81, або на </w:t>
      </w:r>
      <w:proofErr w:type="spellStart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ел</w:t>
      </w:r>
      <w:proofErr w:type="spellEnd"/>
      <w:r w:rsidR="00C730D5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. адресу </w:t>
      </w:r>
      <w:hyperlink r:id="rId6" w:history="1">
        <w:r w:rsidRPr="00CD6511">
          <w:rPr>
            <w:rStyle w:val="a4"/>
            <w:rFonts w:ascii="Times New Roman" w:hAnsi="Times New Roman" w:cs="Times New Roman"/>
            <w:b/>
            <w:color w:val="FF0000"/>
            <w:sz w:val="32"/>
            <w:szCs w:val="32"/>
            <w:lang w:val="uk-UA"/>
          </w:rPr>
          <w:t>nataliarzaeva5@gmail.com</w:t>
        </w:r>
      </w:hyperlink>
      <w:r w:rsidRPr="00CD6511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A7F9B"/>
    <w:rsid w:val="000C23FF"/>
    <w:rsid w:val="00147D60"/>
    <w:rsid w:val="001510D9"/>
    <w:rsid w:val="00161322"/>
    <w:rsid w:val="00182211"/>
    <w:rsid w:val="00206273"/>
    <w:rsid w:val="00291FA5"/>
    <w:rsid w:val="002B50A1"/>
    <w:rsid w:val="00334C4D"/>
    <w:rsid w:val="00340DDE"/>
    <w:rsid w:val="003470B7"/>
    <w:rsid w:val="00350D70"/>
    <w:rsid w:val="00351F59"/>
    <w:rsid w:val="00387422"/>
    <w:rsid w:val="003F7D5C"/>
    <w:rsid w:val="0043510F"/>
    <w:rsid w:val="00435649"/>
    <w:rsid w:val="00487B53"/>
    <w:rsid w:val="004A150D"/>
    <w:rsid w:val="004A6A01"/>
    <w:rsid w:val="004F1C7D"/>
    <w:rsid w:val="0056469B"/>
    <w:rsid w:val="005B4886"/>
    <w:rsid w:val="005C5003"/>
    <w:rsid w:val="00692A88"/>
    <w:rsid w:val="006D1700"/>
    <w:rsid w:val="006F1564"/>
    <w:rsid w:val="006F1A90"/>
    <w:rsid w:val="007176DC"/>
    <w:rsid w:val="00777503"/>
    <w:rsid w:val="007B3A2D"/>
    <w:rsid w:val="007C6E13"/>
    <w:rsid w:val="00837CBA"/>
    <w:rsid w:val="008E6DF5"/>
    <w:rsid w:val="00943293"/>
    <w:rsid w:val="00966367"/>
    <w:rsid w:val="00AB55CE"/>
    <w:rsid w:val="00B079C0"/>
    <w:rsid w:val="00B21604"/>
    <w:rsid w:val="00B2181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E6554F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Z4pp0rVhV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2022-01-19T09:54:00Z</dcterms:created>
  <dcterms:modified xsi:type="dcterms:W3CDTF">2022-09-19T16:28:00Z</dcterms:modified>
</cp:coreProperties>
</file>