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2546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AA5491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F156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5463D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687E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990C4A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25463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25463D" w:rsidRPr="00990C4A">
        <w:rPr>
          <w:rFonts w:ascii="Times New Roman" w:hAnsi="Times New Roman" w:cs="Times New Roman"/>
          <w:b/>
          <w:sz w:val="32"/>
          <w:szCs w:val="32"/>
          <w:lang w:val="uk-UA"/>
        </w:rPr>
        <w:t>Річ Посполита: «шляхетська демократія».</w:t>
      </w:r>
    </w:p>
    <w:p w:rsidR="0025463D" w:rsidRDefault="00DB4C7E" w:rsidP="00A25B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A25B0F" w:rsidRPr="00FC255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582257"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67C6" w:rsidRPr="006567C6">
        <w:rPr>
          <w:rFonts w:ascii="Times New Roman" w:hAnsi="Times New Roman" w:cs="Times New Roman"/>
          <w:sz w:val="28"/>
          <w:szCs w:val="28"/>
          <w:lang w:val="uk-UA"/>
        </w:rPr>
        <w:t>сформувати уявлення учнів про Польщу у XVI—XVIІ ст.; створити умови для розуміння характерних рис державного устрою Речі Посполитої; розглянути економічне життя, напрямки зовнішньої політики, вплив Реформації та Контрреформації на Річ Посполиту;  розвивати вміння самостійної роботи з підручником, узагальнювати та робити висновки; виховувати інтерес до історії сусідніх держав.</w:t>
      </w:r>
    </w:p>
    <w:p w:rsidR="00F402A5" w:rsidRPr="0025463D" w:rsidRDefault="00F533CF" w:rsidP="00A25B0F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435649" w:rsidRPr="00687EB3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553141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25463D" w:rsidRPr="009547B8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https://youtu.be/jGmYI-Is4Wo</w:t>
        </w:r>
      </w:hyperlink>
      <w:r w:rsidR="002546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53A4C" w:rsidRDefault="00F533CF" w:rsidP="00453A4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F402A5" w:rsidRPr="00F533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конспект: </w:t>
      </w:r>
    </w:p>
    <w:p w:rsidR="006567C6" w:rsidRDefault="006567C6" w:rsidP="00453A4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567C6">
        <w:rPr>
          <w:rFonts w:ascii="Times New Roman" w:hAnsi="Times New Roman" w:cs="Times New Roman"/>
          <w:sz w:val="28"/>
          <w:szCs w:val="28"/>
          <w:lang w:val="uk-UA"/>
        </w:rPr>
        <w:t xml:space="preserve">Боротьба з Московським царством, намагання поширити католицтво та отримати нові землі привели Польщу до об’єднання з Великим князівством Литовським, яке самостійно було не здатне протистояти Московському царству та Кримському ханству. </w:t>
      </w:r>
      <w:r w:rsidRPr="006567C6">
        <w:rPr>
          <w:rFonts w:ascii="Times New Roman" w:hAnsi="Times New Roman" w:cs="Times New Roman"/>
          <w:b/>
          <w:i/>
          <w:sz w:val="28"/>
          <w:szCs w:val="28"/>
          <w:lang w:val="uk-UA"/>
        </w:rPr>
        <w:t>У 1569 р. була підписана Люблінська унія, що об’єднувала держави та проголошувала створення Речі Посполитої.</w:t>
      </w:r>
    </w:p>
    <w:p w:rsidR="00026005" w:rsidRPr="006567C6" w:rsidRDefault="00026005" w:rsidP="00453A4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-689610</wp:posOffset>
            </wp:positionH>
            <wp:positionV relativeFrom="paragraph">
              <wp:posOffset>408940</wp:posOffset>
            </wp:positionV>
            <wp:extent cx="6667500" cy="3590925"/>
            <wp:effectExtent l="0" t="0" r="0" b="9525"/>
            <wp:wrapTight wrapText="bothSides">
              <wp:wrapPolygon edited="0">
                <wp:start x="0" y="0"/>
                <wp:lineTo x="0" y="21543"/>
                <wp:lineTo x="21538" y="21543"/>
                <wp:lineTo x="2153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75059" w:rsidRPr="00775059" w:rsidRDefault="00775059" w:rsidP="00775059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775059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>Державний</w:t>
      </w:r>
      <w:proofErr w:type="spellEnd"/>
      <w:r w:rsidRPr="00775059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b/>
          <w:color w:val="7030A0"/>
          <w:sz w:val="28"/>
          <w:szCs w:val="28"/>
        </w:rPr>
        <w:t>устрій</w:t>
      </w:r>
      <w:proofErr w:type="spellEnd"/>
      <w:r w:rsidRPr="00775059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b/>
          <w:color w:val="7030A0"/>
          <w:sz w:val="28"/>
          <w:szCs w:val="28"/>
        </w:rPr>
        <w:t>Речі</w:t>
      </w:r>
      <w:proofErr w:type="spellEnd"/>
      <w:r w:rsidRPr="00775059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b/>
          <w:color w:val="7030A0"/>
          <w:sz w:val="28"/>
          <w:szCs w:val="28"/>
        </w:rPr>
        <w:t>Посполитої</w:t>
      </w:r>
      <w:proofErr w:type="spellEnd"/>
    </w:p>
    <w:p w:rsidR="00775059" w:rsidRPr="00775059" w:rsidRDefault="00775059" w:rsidP="00775059">
      <w:pPr>
        <w:rPr>
          <w:rFonts w:ascii="Times New Roman" w:hAnsi="Times New Roman" w:cs="Times New Roman"/>
          <w:sz w:val="28"/>
          <w:szCs w:val="28"/>
        </w:rPr>
      </w:pPr>
      <w:r w:rsidRPr="0055736B">
        <w:rPr>
          <w:rFonts w:ascii="Times New Roman" w:hAnsi="Times New Roman" w:cs="Times New Roman"/>
          <w:b/>
          <w:sz w:val="28"/>
          <w:szCs w:val="28"/>
        </w:rPr>
        <w:t xml:space="preserve">За </w:t>
      </w:r>
      <w:proofErr w:type="spellStart"/>
      <w:r w:rsidRPr="0055736B">
        <w:rPr>
          <w:rFonts w:ascii="Times New Roman" w:hAnsi="Times New Roman" w:cs="Times New Roman"/>
          <w:b/>
          <w:sz w:val="28"/>
          <w:szCs w:val="28"/>
        </w:rPr>
        <w:t>Люблінською</w:t>
      </w:r>
      <w:proofErr w:type="spellEnd"/>
      <w:r w:rsidRPr="005573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736B">
        <w:rPr>
          <w:rFonts w:ascii="Times New Roman" w:hAnsi="Times New Roman" w:cs="Times New Roman"/>
          <w:b/>
          <w:sz w:val="28"/>
          <w:szCs w:val="28"/>
        </w:rPr>
        <w:t>унією</w:t>
      </w:r>
      <w:proofErr w:type="spellEnd"/>
      <w:r w:rsidRPr="005573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736B">
        <w:rPr>
          <w:rFonts w:ascii="Times New Roman" w:hAnsi="Times New Roman" w:cs="Times New Roman"/>
          <w:b/>
          <w:sz w:val="28"/>
          <w:szCs w:val="28"/>
        </w:rPr>
        <w:t>Річ</w:t>
      </w:r>
      <w:proofErr w:type="spellEnd"/>
      <w:r w:rsidRPr="005573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736B">
        <w:rPr>
          <w:rFonts w:ascii="Times New Roman" w:hAnsi="Times New Roman" w:cs="Times New Roman"/>
          <w:b/>
          <w:sz w:val="28"/>
          <w:szCs w:val="28"/>
        </w:rPr>
        <w:t>Посполиту</w:t>
      </w:r>
      <w:proofErr w:type="spellEnd"/>
      <w:r w:rsidRPr="005573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736B">
        <w:rPr>
          <w:rFonts w:ascii="Times New Roman" w:hAnsi="Times New Roman" w:cs="Times New Roman"/>
          <w:b/>
          <w:sz w:val="28"/>
          <w:szCs w:val="28"/>
        </w:rPr>
        <w:t>очолював</w:t>
      </w:r>
      <w:proofErr w:type="spellEnd"/>
      <w:r w:rsidRPr="0055736B">
        <w:rPr>
          <w:rFonts w:ascii="Times New Roman" w:hAnsi="Times New Roman" w:cs="Times New Roman"/>
          <w:b/>
          <w:sz w:val="28"/>
          <w:szCs w:val="28"/>
        </w:rPr>
        <w:t xml:space="preserve"> монарх</w:t>
      </w:r>
      <w:r w:rsidRPr="00775059">
        <w:rPr>
          <w:rFonts w:ascii="Times New Roman" w:hAnsi="Times New Roman" w:cs="Times New Roman"/>
          <w:sz w:val="28"/>
          <w:szCs w:val="28"/>
        </w:rPr>
        <w:t xml:space="preserve"> (король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польський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і великий князь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литовський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обирали на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спільному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польсько-литовському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сеймі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коронували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Кракові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Найвищим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законодавчим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органом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Речі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Посполитої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з’їзд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шляхти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— сейм,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обирав короля.</w:t>
      </w:r>
    </w:p>
    <w:p w:rsidR="00775059" w:rsidRPr="00775059" w:rsidRDefault="00775059" w:rsidP="00775059">
      <w:pPr>
        <w:rPr>
          <w:rFonts w:ascii="Times New Roman" w:hAnsi="Times New Roman" w:cs="Times New Roman"/>
          <w:sz w:val="28"/>
          <w:szCs w:val="28"/>
        </w:rPr>
      </w:pPr>
      <w:r w:rsidRPr="0055736B">
        <w:rPr>
          <w:rFonts w:ascii="Times New Roman" w:hAnsi="Times New Roman" w:cs="Times New Roman"/>
          <w:b/>
          <w:sz w:val="28"/>
          <w:szCs w:val="28"/>
        </w:rPr>
        <w:t xml:space="preserve">Король </w:t>
      </w:r>
      <w:proofErr w:type="spellStart"/>
      <w:r w:rsidRPr="0055736B">
        <w:rPr>
          <w:rFonts w:ascii="Times New Roman" w:hAnsi="Times New Roman" w:cs="Times New Roman"/>
          <w:b/>
          <w:sz w:val="28"/>
          <w:szCs w:val="28"/>
        </w:rPr>
        <w:t>призначав</w:t>
      </w:r>
      <w:proofErr w:type="spellEnd"/>
      <w:r w:rsidRPr="005573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736B">
        <w:rPr>
          <w:rFonts w:ascii="Times New Roman" w:hAnsi="Times New Roman" w:cs="Times New Roman"/>
          <w:b/>
          <w:sz w:val="28"/>
          <w:szCs w:val="28"/>
        </w:rPr>
        <w:t>чиновників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впливав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церкву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єпископів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вів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активну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зовнішню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політику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видавав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боротьбі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владу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королі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почали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сильніше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спиратися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на шляхту,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розширюючи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привілеї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спричинило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шляхти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короля. Постанова 1505 р.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позбавила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короля права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видавати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без палат сейму. Таким чином,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особливістю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політичного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Польщі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в XVI ст. стало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державного устрою,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шляхетська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демократія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>».</w:t>
      </w:r>
    </w:p>
    <w:p w:rsidR="00775059" w:rsidRPr="00775059" w:rsidRDefault="00775059" w:rsidP="00775059">
      <w:pPr>
        <w:rPr>
          <w:rFonts w:ascii="Times New Roman" w:hAnsi="Times New Roman" w:cs="Times New Roman"/>
          <w:sz w:val="28"/>
          <w:szCs w:val="28"/>
        </w:rPr>
      </w:pPr>
      <w:r w:rsidRPr="0055736B">
        <w:rPr>
          <w:rFonts w:ascii="Times New Roman" w:hAnsi="Times New Roman" w:cs="Times New Roman"/>
          <w:b/>
          <w:sz w:val="28"/>
          <w:szCs w:val="28"/>
        </w:rPr>
        <w:t xml:space="preserve">Шляхта обирала короля на </w:t>
      </w:r>
      <w:proofErr w:type="spellStart"/>
      <w:r w:rsidRPr="0055736B">
        <w:rPr>
          <w:rFonts w:ascii="Times New Roman" w:hAnsi="Times New Roman" w:cs="Times New Roman"/>
          <w:b/>
          <w:sz w:val="28"/>
          <w:szCs w:val="28"/>
        </w:rPr>
        <w:t>сеймі</w:t>
      </w:r>
      <w:proofErr w:type="spellEnd"/>
      <w:r w:rsidRPr="0055736B">
        <w:rPr>
          <w:rFonts w:ascii="Times New Roman" w:hAnsi="Times New Roman" w:cs="Times New Roman"/>
          <w:b/>
          <w:sz w:val="28"/>
          <w:szCs w:val="28"/>
        </w:rPr>
        <w:t>.</w:t>
      </w:r>
      <w:r w:rsidRPr="00775059">
        <w:rPr>
          <w:rFonts w:ascii="Times New Roman" w:hAnsi="Times New Roman" w:cs="Times New Roman"/>
          <w:sz w:val="28"/>
          <w:szCs w:val="28"/>
        </w:rPr>
        <w:t xml:space="preserve"> Голова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обмежені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права,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міг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важливих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згоди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сейму.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Фактична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влада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державі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належала магнатам.</w:t>
      </w:r>
    </w:p>
    <w:p w:rsidR="00775059" w:rsidRDefault="00775059" w:rsidP="007750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736B">
        <w:rPr>
          <w:rFonts w:ascii="Times New Roman" w:hAnsi="Times New Roman" w:cs="Times New Roman"/>
          <w:b/>
          <w:sz w:val="28"/>
          <w:szCs w:val="28"/>
        </w:rPr>
        <w:t>Вищим</w:t>
      </w:r>
      <w:proofErr w:type="spellEnd"/>
      <w:r w:rsidRPr="005573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736B">
        <w:rPr>
          <w:rFonts w:ascii="Times New Roman" w:hAnsi="Times New Roman" w:cs="Times New Roman"/>
          <w:b/>
          <w:sz w:val="28"/>
          <w:szCs w:val="28"/>
        </w:rPr>
        <w:t>державним</w:t>
      </w:r>
      <w:proofErr w:type="spellEnd"/>
      <w:r w:rsidRPr="0055736B">
        <w:rPr>
          <w:rFonts w:ascii="Times New Roman" w:hAnsi="Times New Roman" w:cs="Times New Roman"/>
          <w:b/>
          <w:sz w:val="28"/>
          <w:szCs w:val="28"/>
        </w:rPr>
        <w:t xml:space="preserve"> органом </w:t>
      </w:r>
      <w:proofErr w:type="spellStart"/>
      <w:r w:rsidRPr="0055736B">
        <w:rPr>
          <w:rFonts w:ascii="Times New Roman" w:hAnsi="Times New Roman" w:cs="Times New Roman"/>
          <w:b/>
          <w:sz w:val="28"/>
          <w:szCs w:val="28"/>
        </w:rPr>
        <w:t>був</w:t>
      </w:r>
      <w:proofErr w:type="spellEnd"/>
      <w:r w:rsidRPr="0055736B">
        <w:rPr>
          <w:rFonts w:ascii="Times New Roman" w:hAnsi="Times New Roman" w:cs="Times New Roman"/>
          <w:b/>
          <w:sz w:val="28"/>
          <w:szCs w:val="28"/>
        </w:rPr>
        <w:t xml:space="preserve"> сейм,</w:t>
      </w:r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складався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палат — Сенату (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магнати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обіймали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вищі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посади, та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представники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вищого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духовенства) та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Посольської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ізби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депутати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обиралися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на сеймиках —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з’їздах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місцевої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шляхти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). Таким чином, Сенат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перебував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контролем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магнатів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Посольська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ізба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виразником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інтересів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059">
        <w:rPr>
          <w:rFonts w:ascii="Times New Roman" w:hAnsi="Times New Roman" w:cs="Times New Roman"/>
          <w:sz w:val="28"/>
          <w:szCs w:val="28"/>
        </w:rPr>
        <w:t>шляхти</w:t>
      </w:r>
      <w:proofErr w:type="spellEnd"/>
      <w:r w:rsidRPr="00775059">
        <w:rPr>
          <w:rFonts w:ascii="Times New Roman" w:hAnsi="Times New Roman" w:cs="Times New Roman"/>
          <w:sz w:val="28"/>
          <w:szCs w:val="28"/>
        </w:rPr>
        <w:t>.</w:t>
      </w:r>
    </w:p>
    <w:p w:rsidR="0055736B" w:rsidRPr="00775059" w:rsidRDefault="0055736B" w:rsidP="00775059">
      <w:pPr>
        <w:rPr>
          <w:rFonts w:ascii="Times New Roman" w:hAnsi="Times New Roman" w:cs="Times New Roman"/>
          <w:sz w:val="28"/>
          <w:szCs w:val="28"/>
        </w:rPr>
      </w:pPr>
      <w:r w:rsidRPr="0055736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39790" cy="3857625"/>
            <wp:effectExtent l="0" t="0" r="3810" b="9525"/>
            <wp:docPr id="3" name="Рисунок 3" descr="Презентація Річ Посполи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Річ Посполи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059" w:rsidRPr="00775059" w:rsidRDefault="00775059" w:rsidP="005573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005">
        <w:rPr>
          <w:rFonts w:ascii="Times New Roman" w:hAnsi="Times New Roman" w:cs="Times New Roman"/>
          <w:b/>
          <w:color w:val="00B050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320040</wp:posOffset>
            </wp:positionV>
            <wp:extent cx="6772275" cy="3648075"/>
            <wp:effectExtent l="0" t="0" r="9525" b="9525"/>
            <wp:wrapTight wrapText="bothSides">
              <wp:wrapPolygon edited="0">
                <wp:start x="0" y="0"/>
                <wp:lineTo x="0" y="21544"/>
                <wp:lineTo x="21570" y="21544"/>
                <wp:lineTo x="2157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005" w:rsidRPr="0002600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Складіть </w:t>
      </w:r>
      <w:r w:rsidR="00026005" w:rsidRPr="0002600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схему в </w:t>
      </w:r>
      <w:proofErr w:type="spellStart"/>
      <w:r w:rsidR="00026005" w:rsidRPr="00026005">
        <w:rPr>
          <w:rFonts w:ascii="Times New Roman" w:hAnsi="Times New Roman" w:cs="Times New Roman"/>
          <w:b/>
          <w:color w:val="00B050"/>
          <w:sz w:val="28"/>
          <w:szCs w:val="28"/>
        </w:rPr>
        <w:t>зошиті</w:t>
      </w:r>
      <w:proofErr w:type="spellEnd"/>
    </w:p>
    <w:p w:rsidR="0055736B" w:rsidRDefault="0055736B" w:rsidP="00026005">
      <w:pPr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026005" w:rsidRPr="00026005" w:rsidRDefault="00026005" w:rsidP="0055736B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02600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Участь </w:t>
      </w:r>
      <w:proofErr w:type="spellStart"/>
      <w:r w:rsidRPr="00026005">
        <w:rPr>
          <w:rFonts w:ascii="Times New Roman" w:hAnsi="Times New Roman" w:cs="Times New Roman"/>
          <w:b/>
          <w:color w:val="00B050"/>
          <w:sz w:val="28"/>
          <w:szCs w:val="28"/>
        </w:rPr>
        <w:t>Речі</w:t>
      </w:r>
      <w:proofErr w:type="spellEnd"/>
      <w:r w:rsidRPr="0002600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b/>
          <w:color w:val="00B050"/>
          <w:sz w:val="28"/>
          <w:szCs w:val="28"/>
        </w:rPr>
        <w:t>Посполитої</w:t>
      </w:r>
      <w:proofErr w:type="spellEnd"/>
      <w:r w:rsidRPr="0002600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у </w:t>
      </w:r>
      <w:proofErr w:type="spellStart"/>
      <w:r w:rsidRPr="00026005">
        <w:rPr>
          <w:rFonts w:ascii="Times New Roman" w:hAnsi="Times New Roman" w:cs="Times New Roman"/>
          <w:b/>
          <w:color w:val="00B050"/>
          <w:sz w:val="28"/>
          <w:szCs w:val="28"/>
        </w:rPr>
        <w:t>війнах</w:t>
      </w:r>
      <w:proofErr w:type="spellEnd"/>
    </w:p>
    <w:tbl>
      <w:tblPr>
        <w:tblW w:w="98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8272"/>
      </w:tblGrid>
      <w:tr w:rsidR="00026005" w:rsidRPr="00026005" w:rsidTr="00026005">
        <w:trPr>
          <w:trHeight w:val="904"/>
          <w:tblHeader/>
        </w:trPr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6005" w:rsidRPr="00026005" w:rsidRDefault="00026005" w:rsidP="00026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Держава-противник</w:t>
            </w:r>
          </w:p>
        </w:tc>
        <w:tc>
          <w:tcPr>
            <w:tcW w:w="8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6005" w:rsidRPr="00026005" w:rsidRDefault="00026005" w:rsidP="00026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Події</w:t>
            </w:r>
            <w:proofErr w:type="spellEnd"/>
          </w:p>
        </w:tc>
      </w:tr>
      <w:tr w:rsidR="00026005" w:rsidRPr="00026005" w:rsidTr="00026005">
        <w:trPr>
          <w:trHeight w:val="2014"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6005" w:rsidRPr="00026005" w:rsidRDefault="00026005" w:rsidP="00026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Московська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держава</w:t>
            </w:r>
          </w:p>
        </w:tc>
        <w:tc>
          <w:tcPr>
            <w:tcW w:w="8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6005" w:rsidRPr="00026005" w:rsidRDefault="00026005" w:rsidP="00026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Лівонська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війна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(1558—1583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рр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.) —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приєднання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Речі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Посполитої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Лівонії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(Прибалтика).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Втручання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Смутні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часи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(1609—1612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рр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.) —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отримання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Річчю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Посполитою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Смоленських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Чернігово-Сіверських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земель. 1648—1667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рр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. —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московсько-польські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війни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, результат —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Андрусівське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перемир’я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(1667 р.)</w:t>
            </w:r>
          </w:p>
        </w:tc>
      </w:tr>
      <w:tr w:rsidR="00026005" w:rsidRPr="00026005" w:rsidTr="00026005">
        <w:trPr>
          <w:trHeight w:val="1284"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6005" w:rsidRPr="00026005" w:rsidRDefault="00026005" w:rsidP="00026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Швеція</w:t>
            </w:r>
            <w:proofErr w:type="spellEnd"/>
          </w:p>
        </w:tc>
        <w:tc>
          <w:tcPr>
            <w:tcW w:w="8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6005" w:rsidRPr="00026005" w:rsidRDefault="00026005" w:rsidP="00026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Польсько-шведська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війна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Втрата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Річчю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Посполитою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більшої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частини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Лівонії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. «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Шведський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потоп» —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вторгнення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шведів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захоплення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Польщі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повстання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поляків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звільнення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країни</w:t>
            </w:r>
            <w:proofErr w:type="spellEnd"/>
          </w:p>
        </w:tc>
      </w:tr>
      <w:tr w:rsidR="00026005" w:rsidRPr="00026005" w:rsidTr="00026005">
        <w:trPr>
          <w:trHeight w:val="2014"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6005" w:rsidRPr="00026005" w:rsidRDefault="00026005" w:rsidP="00026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Туреччина</w:t>
            </w:r>
            <w:proofErr w:type="spellEnd"/>
          </w:p>
        </w:tc>
        <w:tc>
          <w:tcPr>
            <w:tcW w:w="8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6005" w:rsidRPr="00026005" w:rsidRDefault="00026005" w:rsidP="00026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Три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війни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(1614—1621, 1671—1676, 1683—1699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рр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.).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Розгром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поляків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під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Цецорою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розгром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турків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під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Хотином, активна участь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козаків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— як на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боці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поляків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, так і на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боці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турків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Видатні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особистості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 xml:space="preserve"> — Петро Конашевич-</w:t>
            </w:r>
            <w:proofErr w:type="spellStart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Сагайдачний</w:t>
            </w:r>
            <w:proofErr w:type="spellEnd"/>
            <w:r w:rsidRPr="00026005">
              <w:rPr>
                <w:rFonts w:ascii="Times New Roman" w:hAnsi="Times New Roman" w:cs="Times New Roman"/>
                <w:sz w:val="28"/>
                <w:szCs w:val="28"/>
              </w:rPr>
              <w:t>, Петро Дорошенко</w:t>
            </w:r>
          </w:p>
        </w:tc>
      </w:tr>
    </w:tbl>
    <w:p w:rsidR="00026005" w:rsidRPr="00026005" w:rsidRDefault="00026005" w:rsidP="0055736B">
      <w:pPr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026005">
        <w:rPr>
          <w:rFonts w:ascii="Times New Roman" w:hAnsi="Times New Roman" w:cs="Times New Roman"/>
          <w:sz w:val="28"/>
          <w:szCs w:val="28"/>
        </w:rPr>
        <w:t>Безперервні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війни</w:t>
      </w:r>
      <w:proofErr w:type="spellEnd"/>
      <w:proofErr w:type="gramEnd"/>
      <w:r w:rsidRPr="00026005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виснажували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країну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, 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підр</w:t>
      </w:r>
      <w:r w:rsidR="0055736B">
        <w:rPr>
          <w:rFonts w:ascii="Times New Roman" w:hAnsi="Times New Roman" w:cs="Times New Roman"/>
          <w:sz w:val="28"/>
          <w:szCs w:val="28"/>
        </w:rPr>
        <w:t>ивали</w:t>
      </w:r>
      <w:proofErr w:type="spellEnd"/>
      <w:r w:rsidR="0055736B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55736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55736B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55736B">
        <w:rPr>
          <w:rFonts w:ascii="Times New Roman" w:hAnsi="Times New Roman" w:cs="Times New Roman"/>
          <w:sz w:val="28"/>
          <w:szCs w:val="28"/>
        </w:rPr>
        <w:t>політичне</w:t>
      </w:r>
      <w:proofErr w:type="spellEnd"/>
      <w:r w:rsidR="0055736B">
        <w:rPr>
          <w:rFonts w:ascii="Times New Roman" w:hAnsi="Times New Roman" w:cs="Times New Roman"/>
          <w:sz w:val="28"/>
          <w:szCs w:val="28"/>
        </w:rPr>
        <w:t>  становище</w:t>
      </w:r>
      <w:r w:rsidRPr="0002600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Х</w:t>
      </w:r>
      <w:r w:rsidRPr="0002600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26005">
        <w:rPr>
          <w:rFonts w:ascii="Times New Roman" w:hAnsi="Times New Roman" w:cs="Times New Roman"/>
          <w:sz w:val="28"/>
          <w:szCs w:val="28"/>
        </w:rPr>
        <w:t xml:space="preserve">ІІ ст. на долю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Поьщі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випали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поляки </w:t>
      </w:r>
      <w:r w:rsidRPr="00026005">
        <w:rPr>
          <w:rFonts w:ascii="Times New Roman" w:hAnsi="Times New Roman" w:cs="Times New Roman"/>
          <w:sz w:val="28"/>
          <w:szCs w:val="28"/>
        </w:rPr>
        <w:lastRenderedPageBreak/>
        <w:t xml:space="preserve">назвали „Великим потопом”.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Країна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опинилась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зникнення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політичної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карти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. Початок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поклоло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протистояння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українським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козацтво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розпочало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збройну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боротьбу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відстоювання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привілеїв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і стало на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народу і церкви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утисків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поляків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Переодичні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повстання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Х</w:t>
      </w:r>
      <w:r w:rsidRPr="0002600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26005">
        <w:rPr>
          <w:rFonts w:ascii="Times New Roman" w:hAnsi="Times New Roman" w:cs="Times New Roman"/>
          <w:sz w:val="28"/>
          <w:szCs w:val="28"/>
        </w:rPr>
        <w:t>І – початку Х</w:t>
      </w:r>
      <w:r w:rsidRPr="0002600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26005">
        <w:rPr>
          <w:rFonts w:ascii="Times New Roman" w:hAnsi="Times New Roman" w:cs="Times New Roman"/>
          <w:sz w:val="28"/>
          <w:szCs w:val="28"/>
        </w:rPr>
        <w:t xml:space="preserve">ІІ ст.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зрештою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вилилися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Національно-визвольну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війну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народу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проводом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Б.Хмельницького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розпочалася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у 1648 р. </w:t>
      </w:r>
    </w:p>
    <w:p w:rsidR="00026005" w:rsidRPr="00026005" w:rsidRDefault="00026005" w:rsidP="0055736B">
      <w:pPr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спалах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Речі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Посполитої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припадає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на час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правління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короля Яна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Собеського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будучи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гетьманом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головнокомандуючим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армії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завдав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чергової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поразки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туркам на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Поділлі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і у 1683 р.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врятував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Відень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останньої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турецької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облоги. Тим самим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остаточно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зупинено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турецьку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агресію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Європі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відновлено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південні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кордони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Польщі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(1699 р.).</w:t>
      </w:r>
    </w:p>
    <w:p w:rsidR="00026005" w:rsidRPr="00026005" w:rsidRDefault="00026005" w:rsidP="0055736B">
      <w:pPr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6005">
        <w:rPr>
          <w:rFonts w:ascii="Times New Roman" w:hAnsi="Times New Roman" w:cs="Times New Roman"/>
          <w:sz w:val="28"/>
          <w:szCs w:val="28"/>
        </w:rPr>
        <w:t>на початку</w:t>
      </w:r>
      <w:proofErr w:type="gramEnd"/>
      <w:r w:rsidRPr="00026005">
        <w:rPr>
          <w:rFonts w:ascii="Times New Roman" w:hAnsi="Times New Roman" w:cs="Times New Roman"/>
          <w:sz w:val="28"/>
          <w:szCs w:val="28"/>
        </w:rPr>
        <w:t xml:space="preserve"> Х</w:t>
      </w:r>
      <w:r w:rsidRPr="0002600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26005">
        <w:rPr>
          <w:rFonts w:ascii="Times New Roman" w:hAnsi="Times New Roman" w:cs="Times New Roman"/>
          <w:sz w:val="28"/>
          <w:szCs w:val="28"/>
        </w:rPr>
        <w:t xml:space="preserve">ІІІ ст.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Польща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опинилася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сусідніх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держав, а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соліття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перестала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існувати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самостійна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держава: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територію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переділено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Росією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Австрією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26005">
        <w:rPr>
          <w:rFonts w:ascii="Times New Roman" w:hAnsi="Times New Roman" w:cs="Times New Roman"/>
          <w:sz w:val="28"/>
          <w:szCs w:val="28"/>
        </w:rPr>
        <w:t>Пруссією</w:t>
      </w:r>
      <w:proofErr w:type="spellEnd"/>
      <w:r w:rsidRPr="00026005">
        <w:rPr>
          <w:rFonts w:ascii="Times New Roman" w:hAnsi="Times New Roman" w:cs="Times New Roman"/>
          <w:sz w:val="28"/>
          <w:szCs w:val="28"/>
        </w:rPr>
        <w:t>.</w:t>
      </w:r>
    </w:p>
    <w:p w:rsidR="006F4E1C" w:rsidRDefault="006F4E1C" w:rsidP="00A25B0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5B0F" w:rsidRPr="00C64BC5" w:rsidRDefault="00F533CF" w:rsidP="00A25B0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64BC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3.</w:t>
      </w:r>
      <w:r w:rsidR="00A25B0F" w:rsidRPr="00C64BC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</w:t>
      </w:r>
      <w:r w:rsidR="00553141" w:rsidRPr="00C64BC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:  </w:t>
      </w:r>
      <w:r w:rsidR="0025463D" w:rsidRPr="00C64BC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пар.16</w:t>
      </w:r>
      <w:r w:rsidR="00A25B0F" w:rsidRPr="00C64BC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</w:t>
      </w:r>
      <w:r w:rsidR="00EC42DB" w:rsidRPr="00C64BC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Запишіть нові терміни.</w:t>
      </w:r>
    </w:p>
    <w:p w:rsidR="006F4E1C" w:rsidRPr="00C64BC5" w:rsidRDefault="006F4E1C" w:rsidP="00A25B0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D1700" w:rsidRPr="00CD6511" w:rsidRDefault="006D1700" w:rsidP="006D1700">
      <w:pPr>
        <w:ind w:left="-993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Завдання надсилайте на освітню платформу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Human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,                                 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вайбер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0</w:t>
      </w:r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97-880-70-81, або на </w:t>
      </w:r>
      <w:proofErr w:type="spellStart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ел</w:t>
      </w:r>
      <w:proofErr w:type="spellEnd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. адресу </w:t>
      </w:r>
      <w:hyperlink r:id="rId9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ind w:left="-993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62951"/>
    <w:multiLevelType w:val="hybridMultilevel"/>
    <w:tmpl w:val="FEF80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560C1"/>
    <w:multiLevelType w:val="hybridMultilevel"/>
    <w:tmpl w:val="430208B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3A6B6A2F"/>
    <w:multiLevelType w:val="hybridMultilevel"/>
    <w:tmpl w:val="65F01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0448"/>
    <w:multiLevelType w:val="hybridMultilevel"/>
    <w:tmpl w:val="99D4E642"/>
    <w:lvl w:ilvl="0" w:tplc="6EE0EB0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D1653"/>
    <w:multiLevelType w:val="hybridMultilevel"/>
    <w:tmpl w:val="EED856FC"/>
    <w:lvl w:ilvl="0" w:tplc="DF2A0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07082"/>
    <w:multiLevelType w:val="hybridMultilevel"/>
    <w:tmpl w:val="D1A2B8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1"/>
  </w:num>
  <w:num w:numId="8">
    <w:abstractNumId w:val="1"/>
  </w:num>
  <w:num w:numId="9">
    <w:abstractNumId w:val="13"/>
  </w:num>
  <w:num w:numId="10">
    <w:abstractNumId w:val="6"/>
  </w:num>
  <w:num w:numId="11">
    <w:abstractNumId w:val="10"/>
  </w:num>
  <w:num w:numId="12">
    <w:abstractNumId w:val="8"/>
  </w:num>
  <w:num w:numId="13">
    <w:abstractNumId w:val="0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26005"/>
    <w:rsid w:val="00042DED"/>
    <w:rsid w:val="00052FAB"/>
    <w:rsid w:val="00071698"/>
    <w:rsid w:val="000A7F9B"/>
    <w:rsid w:val="000C10E6"/>
    <w:rsid w:val="000C23FF"/>
    <w:rsid w:val="00112315"/>
    <w:rsid w:val="00147D60"/>
    <w:rsid w:val="001510D9"/>
    <w:rsid w:val="00161322"/>
    <w:rsid w:val="00182211"/>
    <w:rsid w:val="001A7986"/>
    <w:rsid w:val="001C06B4"/>
    <w:rsid w:val="001D2567"/>
    <w:rsid w:val="00206273"/>
    <w:rsid w:val="002424FB"/>
    <w:rsid w:val="0025463D"/>
    <w:rsid w:val="00285860"/>
    <w:rsid w:val="00291FA5"/>
    <w:rsid w:val="002B50A1"/>
    <w:rsid w:val="00305B96"/>
    <w:rsid w:val="00334C4D"/>
    <w:rsid w:val="00340DDE"/>
    <w:rsid w:val="003470B7"/>
    <w:rsid w:val="00350D70"/>
    <w:rsid w:val="00351F59"/>
    <w:rsid w:val="00387422"/>
    <w:rsid w:val="0043510F"/>
    <w:rsid w:val="00435649"/>
    <w:rsid w:val="00453A4C"/>
    <w:rsid w:val="00484F16"/>
    <w:rsid w:val="004874FD"/>
    <w:rsid w:val="00487B53"/>
    <w:rsid w:val="004A150D"/>
    <w:rsid w:val="004A6A01"/>
    <w:rsid w:val="004F1C7D"/>
    <w:rsid w:val="00553141"/>
    <w:rsid w:val="0055736B"/>
    <w:rsid w:val="0056469B"/>
    <w:rsid w:val="00582257"/>
    <w:rsid w:val="005B4886"/>
    <w:rsid w:val="005C5003"/>
    <w:rsid w:val="006567C6"/>
    <w:rsid w:val="00687EB3"/>
    <w:rsid w:val="00692A88"/>
    <w:rsid w:val="006D1700"/>
    <w:rsid w:val="006F1564"/>
    <w:rsid w:val="006F4E1C"/>
    <w:rsid w:val="007176DC"/>
    <w:rsid w:val="00775059"/>
    <w:rsid w:val="00777503"/>
    <w:rsid w:val="007B3A2D"/>
    <w:rsid w:val="007C6E13"/>
    <w:rsid w:val="00837CBA"/>
    <w:rsid w:val="008720AC"/>
    <w:rsid w:val="008E6DF5"/>
    <w:rsid w:val="008F204F"/>
    <w:rsid w:val="008F31FF"/>
    <w:rsid w:val="00943293"/>
    <w:rsid w:val="00966367"/>
    <w:rsid w:val="00975E38"/>
    <w:rsid w:val="00990C4A"/>
    <w:rsid w:val="00A25B0F"/>
    <w:rsid w:val="00A449A1"/>
    <w:rsid w:val="00AA5491"/>
    <w:rsid w:val="00AB55CE"/>
    <w:rsid w:val="00AC77D2"/>
    <w:rsid w:val="00B079C0"/>
    <w:rsid w:val="00B21604"/>
    <w:rsid w:val="00B21817"/>
    <w:rsid w:val="00B4441D"/>
    <w:rsid w:val="00B526C2"/>
    <w:rsid w:val="00B83D42"/>
    <w:rsid w:val="00BC064F"/>
    <w:rsid w:val="00C11995"/>
    <w:rsid w:val="00C221EC"/>
    <w:rsid w:val="00C37AA1"/>
    <w:rsid w:val="00C61CAF"/>
    <w:rsid w:val="00C64BC5"/>
    <w:rsid w:val="00C730D5"/>
    <w:rsid w:val="00C76096"/>
    <w:rsid w:val="00CA3221"/>
    <w:rsid w:val="00CB760E"/>
    <w:rsid w:val="00CC592E"/>
    <w:rsid w:val="00CD6511"/>
    <w:rsid w:val="00CE1C54"/>
    <w:rsid w:val="00D04788"/>
    <w:rsid w:val="00D04B2D"/>
    <w:rsid w:val="00D23154"/>
    <w:rsid w:val="00D87014"/>
    <w:rsid w:val="00D93522"/>
    <w:rsid w:val="00DA231A"/>
    <w:rsid w:val="00DB4C7E"/>
    <w:rsid w:val="00E466A0"/>
    <w:rsid w:val="00E6554F"/>
    <w:rsid w:val="00E7168A"/>
    <w:rsid w:val="00EC42DB"/>
    <w:rsid w:val="00EF4524"/>
    <w:rsid w:val="00F22257"/>
    <w:rsid w:val="00F350D0"/>
    <w:rsid w:val="00F402A5"/>
    <w:rsid w:val="00F46D6E"/>
    <w:rsid w:val="00F51405"/>
    <w:rsid w:val="00F533CF"/>
    <w:rsid w:val="00F55417"/>
    <w:rsid w:val="00F93B56"/>
    <w:rsid w:val="00FC255D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C6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youtu.be/jGmYI-Is4W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139</cp:revision>
  <dcterms:created xsi:type="dcterms:W3CDTF">2022-01-19T09:54:00Z</dcterms:created>
  <dcterms:modified xsi:type="dcterms:W3CDTF">2022-10-20T18:03:00Z</dcterms:modified>
</cp:coreProperties>
</file>