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 xml:space="preserve">Дата </w:t>
      </w:r>
      <w:r>
        <w:rPr>
          <w:rFonts w:ascii="Times New Roman" w:eastAsia="Calibri" w:hAnsi="Times New Roman" w:cs="Times New Roman"/>
          <w:sz w:val="28"/>
          <w:szCs w:val="28"/>
          <w:lang w:val="uk-UA"/>
        </w:rPr>
        <w:t>06</w:t>
      </w:r>
      <w:r w:rsidRPr="00175DDB">
        <w:rPr>
          <w:rFonts w:ascii="Times New Roman" w:eastAsia="Calibri" w:hAnsi="Times New Roman" w:cs="Times New Roman"/>
          <w:sz w:val="28"/>
          <w:szCs w:val="28"/>
          <w:lang w:val="uk-UA"/>
        </w:rPr>
        <w:t>.12.2022 р.</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Б</w:t>
      </w:r>
      <w:bookmarkStart w:id="0" w:name="_GoBack"/>
      <w:bookmarkEnd w:id="0"/>
      <w:r w:rsidRPr="00175DDB">
        <w:rPr>
          <w:rFonts w:ascii="Times New Roman" w:eastAsia="Calibri" w:hAnsi="Times New Roman" w:cs="Times New Roman"/>
          <w:sz w:val="28"/>
          <w:szCs w:val="28"/>
          <w:lang w:val="uk-UA"/>
        </w:rPr>
        <w:t>.</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Географія.</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Печеневська Н.М.</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p>
    <w:p w:rsidR="00A245F8" w:rsidRPr="00175DDB" w:rsidRDefault="00A245F8" w:rsidP="00A245F8">
      <w:pPr>
        <w:spacing w:after="0" w:line="240" w:lineRule="auto"/>
        <w:jc w:val="both"/>
        <w:rPr>
          <w:rFonts w:ascii="Times New Roman" w:hAnsi="Times New Roman" w:cs="Times New Roman"/>
          <w:sz w:val="28"/>
          <w:szCs w:val="28"/>
          <w:lang w:val="uk-UA"/>
        </w:rPr>
      </w:pPr>
      <w:r w:rsidRPr="00175DDB">
        <w:rPr>
          <w:rFonts w:ascii="Times New Roman" w:hAnsi="Times New Roman" w:cs="Times New Roman"/>
          <w:b/>
          <w:sz w:val="28"/>
          <w:szCs w:val="28"/>
          <w:lang w:val="uk-UA"/>
        </w:rPr>
        <w:t>Тема уроку</w:t>
      </w:r>
      <w:r w:rsidRPr="00175DDB">
        <w:rPr>
          <w:rFonts w:ascii="Times New Roman" w:eastAsia="Calibri" w:hAnsi="Times New Roman" w:cs="Times New Roman"/>
          <w:sz w:val="28"/>
          <w:szCs w:val="28"/>
          <w:lang w:val="uk-UA"/>
        </w:rPr>
        <w:t xml:space="preserve"> .</w:t>
      </w:r>
      <w:r w:rsidRPr="00175DDB">
        <w:rPr>
          <w:rFonts w:ascii="Times New Roman" w:eastAsia="Calibri" w:hAnsi="Times New Roman" w:cs="Times New Roman"/>
          <w:sz w:val="28"/>
          <w:szCs w:val="28"/>
          <w:lang w:val="uk-UA" w:eastAsia="uk-UA"/>
        </w:rPr>
        <w:t xml:space="preserve"> </w:t>
      </w:r>
      <w:r w:rsidRPr="00175DDB">
        <w:rPr>
          <w:rFonts w:ascii="Times New Roman" w:eastAsia="Calibri" w:hAnsi="Times New Roman" w:cs="Times New Roman"/>
          <w:sz w:val="28"/>
          <w:szCs w:val="28"/>
          <w:lang w:val="uk-UA"/>
        </w:rPr>
        <w:t>Вплив погодно -     кліматичних умов на здоров’я і господарську діяльність людини.  Охорона атмосферного повітря. Кліматичні особливості своєї              місцевості.</w:t>
      </w:r>
    </w:p>
    <w:p w:rsidR="00A245F8" w:rsidRPr="00175DDB" w:rsidRDefault="00A245F8" w:rsidP="00A245F8">
      <w:pPr>
        <w:autoSpaceDE w:val="0"/>
        <w:autoSpaceDN w:val="0"/>
        <w:adjustRightInd w:val="0"/>
        <w:spacing w:after="0" w:line="240" w:lineRule="auto"/>
        <w:jc w:val="both"/>
        <w:rPr>
          <w:rFonts w:ascii="Times New Roman" w:hAnsi="Times New Roman" w:cs="Times New Roman"/>
          <w:sz w:val="28"/>
          <w:szCs w:val="28"/>
          <w:lang w:val="uk-UA"/>
        </w:rPr>
      </w:pPr>
      <w:r w:rsidRPr="00175DDB">
        <w:rPr>
          <w:rFonts w:ascii="Times New Roman" w:eastAsia="Calibri" w:hAnsi="Times New Roman" w:cs="Times New Roman"/>
          <w:b/>
          <w:sz w:val="28"/>
          <w:szCs w:val="28"/>
          <w:lang w:val="uk-UA"/>
        </w:rPr>
        <w:t>Мета уроку</w:t>
      </w:r>
      <w:r w:rsidRPr="00175DDB">
        <w:rPr>
          <w:rFonts w:ascii="Times New Roman" w:eastAsia="Calibri" w:hAnsi="Times New Roman" w:cs="Times New Roman"/>
          <w:i/>
          <w:sz w:val="28"/>
          <w:szCs w:val="28"/>
          <w:lang w:val="uk-UA"/>
        </w:rPr>
        <w:t>:</w:t>
      </w:r>
      <w:r w:rsidRPr="00175DDB">
        <w:rPr>
          <w:rFonts w:ascii="Times New Roman" w:hAnsi="Times New Roman" w:cs="Times New Roman"/>
          <w:sz w:val="28"/>
          <w:szCs w:val="28"/>
          <w:lang w:val="uk-UA"/>
        </w:rPr>
        <w:t xml:space="preserve"> з'ясувати вплив погодно-кліматичних особливостей на здоров'я людей, умови та напрямки господарської діяльності; удосконалити вміння та навички аналізувати кліматичні особливості території на прикладі своєї місцевості.</w:t>
      </w:r>
    </w:p>
    <w:p w:rsidR="00A245F8" w:rsidRPr="00175DDB" w:rsidRDefault="00A245F8" w:rsidP="00A245F8">
      <w:pPr>
        <w:spacing w:after="0" w:line="240" w:lineRule="auto"/>
        <w:ind w:firstLine="567"/>
        <w:jc w:val="both"/>
        <w:rPr>
          <w:rFonts w:ascii="Times New Roman" w:eastAsia="Calibri" w:hAnsi="Times New Roman" w:cs="Times New Roman"/>
          <w:b/>
          <w:sz w:val="28"/>
          <w:szCs w:val="28"/>
          <w:lang w:val="uk-UA"/>
        </w:rPr>
      </w:pPr>
      <w:r w:rsidRPr="00175DDB">
        <w:rPr>
          <w:rFonts w:ascii="Times New Roman" w:eastAsia="Calibri" w:hAnsi="Times New Roman" w:cs="Times New Roman"/>
          <w:b/>
          <w:sz w:val="28"/>
          <w:szCs w:val="28"/>
          <w:lang w:val="uk-UA"/>
        </w:rPr>
        <w:t>Опорний конспект для учнів</w:t>
      </w:r>
    </w:p>
    <w:p w:rsidR="00A245F8" w:rsidRPr="00175DDB" w:rsidRDefault="00A245F8" w:rsidP="00A245F8">
      <w:pPr>
        <w:spacing w:after="0" w:line="240" w:lineRule="auto"/>
        <w:ind w:firstLine="567"/>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Кліматичні ресурси — це невичерпні природні ресурси, зокрема сонячна радіація, сума додатних температур, необхідних для вегетації рослин, вологість повітря та енергія вітру. Залежно від використання кліматичні ресурси поділяють на енергетичні, сільськогосподарські та рекреаційні. Важко виділити ту групу кліматичних ресурсів, які є найбільш важливими та корисними. За умови їх правильного та раціонального використання кожні з них можуть дати господарству країни позитивний економічний ефект.</w:t>
      </w:r>
    </w:p>
    <w:p w:rsidR="00A245F8" w:rsidRPr="00175DDB" w:rsidRDefault="00A245F8" w:rsidP="00A245F8">
      <w:pPr>
        <w:spacing w:after="0" w:line="240" w:lineRule="auto"/>
        <w:ind w:firstLine="567"/>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Сільськогосподарські, або агрокліматичні, ресурси — це зміни тривалість вегетаційного періоду — із температурою повітря понад +5 °С.</w:t>
      </w:r>
    </w:p>
    <w:p w:rsidR="00A245F8" w:rsidRPr="00175DDB" w:rsidRDefault="00A245F8" w:rsidP="00A245F8">
      <w:pPr>
        <w:spacing w:after="0" w:line="240" w:lineRule="auto"/>
        <w:ind w:firstLine="567"/>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Тривалість вегетаційного періоду в Україні зростає від 190 днів на північному сході України до 290 днів на Південному березі Криму. Сума температур, необхідних для активної вегетації (понад +10 °С), збільшується на рівнинах України з півночі на південь від 2400 до 3600 °С. Ці показники мають велику значущість для фермерів та працівниківсільського господарства, адже за їхньою допомогою визначають, чому не скрізь і не кожний рік можна отримати урожай теплолюбних культур у межах України. Наприклад, для вирощування та визрівання кукурудзи на зерно потрібна сума температур 2500— 2900 °С; для вирощування винограду — понад 3000 °С. Важливим агрокліматичним показником є також коефіцієнт зволоження впродовж</w:t>
      </w:r>
      <w:r>
        <w:rPr>
          <w:rFonts w:ascii="Times New Roman" w:eastAsia="Calibri" w:hAnsi="Times New Roman" w:cs="Times New Roman"/>
          <w:sz w:val="28"/>
          <w:szCs w:val="28"/>
          <w:lang w:val="uk-UA"/>
        </w:rPr>
        <w:t xml:space="preserve"> </w:t>
      </w:r>
      <w:r w:rsidRPr="00175DDB">
        <w:rPr>
          <w:rFonts w:ascii="Times New Roman" w:eastAsia="Calibri" w:hAnsi="Times New Roman" w:cs="Times New Roman"/>
          <w:sz w:val="28"/>
          <w:szCs w:val="28"/>
          <w:lang w:val="uk-UA"/>
        </w:rPr>
        <w:t xml:space="preserve"> вегетаційного періоду, адже кількість опадів також впливає на розвиток та продуктивність сільськогосподарських культур.</w:t>
      </w:r>
    </w:p>
    <w:p w:rsidR="00A245F8" w:rsidRPr="00175DDB" w:rsidRDefault="00A245F8" w:rsidP="00A245F8">
      <w:pPr>
        <w:spacing w:after="0" w:line="240" w:lineRule="auto"/>
        <w:ind w:firstLine="567"/>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Рекреаційні кліматичні ресурси — це сприятливі погодні умови або умови клімату певної території, які використовуються для відпочинку й лікування людей: тривале сонячне сяйво, чисте сухе або вологе морське повітря тощо. Наприклад, із метою лікування бронхіальної астми лікарі можуть рекомендувати сухий і теплий клімат (влітку — санаторії морського узбережжя, соснових лісів лісостепової і степової природних зон). Найбільш сприятливими для створення оздоровчо-лікувальних об’єктів є територі Українських Карпат та Кримських гір, береги морів, річок, озер та інших водойм, лісові масиви тощо.</w:t>
      </w:r>
    </w:p>
    <w:p w:rsidR="00A245F8" w:rsidRPr="00175DDB" w:rsidRDefault="00A245F8" w:rsidP="00A245F8">
      <w:pPr>
        <w:spacing w:after="0" w:line="240" w:lineRule="auto"/>
        <w:ind w:firstLine="567"/>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 xml:space="preserve">Енергетичні кліматичні ресурси — це сонячна та вітрова енергія. У Криму діють близько 20 тис. м2 сонячних колекторів (переважно для </w:t>
      </w:r>
      <w:r w:rsidRPr="00175DDB">
        <w:rPr>
          <w:rFonts w:ascii="Times New Roman" w:eastAsia="Calibri" w:hAnsi="Times New Roman" w:cs="Times New Roman"/>
          <w:sz w:val="28"/>
          <w:szCs w:val="28"/>
          <w:lang w:val="uk-UA"/>
        </w:rPr>
        <w:lastRenderedPageBreak/>
        <w:t>забезпечення гарячого водопостачання об’єктів). Енергію вітру використовують на вітрових електростанціях — Донузлавській,</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Тарханкутській, Сакській, Трускавецькій, Новоазовській.</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ДОМАШНЄ ЗАВДАННЯ</w:t>
      </w:r>
    </w:p>
    <w:p w:rsidR="00A245F8" w:rsidRPr="00175DDB" w:rsidRDefault="00A245F8" w:rsidP="00A245F8">
      <w:pPr>
        <w:spacing w:after="0" w:line="240" w:lineRule="auto"/>
        <w:jc w:val="both"/>
        <w:rPr>
          <w:rFonts w:ascii="Times New Roman" w:eastAsia="Calibri" w:hAnsi="Times New Roman" w:cs="Times New Roman"/>
          <w:sz w:val="28"/>
          <w:szCs w:val="28"/>
          <w:lang w:val="uk-UA"/>
        </w:rPr>
      </w:pPr>
      <w:r w:rsidRPr="00175DDB">
        <w:rPr>
          <w:rFonts w:ascii="Times New Roman" w:eastAsia="Calibri" w:hAnsi="Times New Roman" w:cs="Times New Roman"/>
          <w:sz w:val="28"/>
          <w:szCs w:val="28"/>
          <w:lang w:val="uk-UA"/>
        </w:rPr>
        <w:t>- Опрацювати § 25  підручника.</w:t>
      </w:r>
    </w:p>
    <w:p w:rsidR="00A245F8" w:rsidRPr="00175DDB" w:rsidRDefault="00A245F8" w:rsidP="00A245F8">
      <w:pPr>
        <w:spacing w:after="0" w:line="240" w:lineRule="auto"/>
        <w:jc w:val="both"/>
        <w:rPr>
          <w:rFonts w:ascii="Times New Roman" w:hAnsi="Times New Roman" w:cs="Times New Roman"/>
          <w:sz w:val="28"/>
          <w:szCs w:val="28"/>
          <w:lang w:val="uk-UA"/>
        </w:rPr>
      </w:pPr>
      <w:r w:rsidRPr="00175DDB">
        <w:rPr>
          <w:rFonts w:ascii="Times New Roman" w:eastAsia="Calibri" w:hAnsi="Times New Roman" w:cs="Times New Roman"/>
          <w:sz w:val="28"/>
          <w:szCs w:val="28"/>
          <w:lang w:val="uk-UA"/>
        </w:rPr>
        <w:t>-  Переглянути відео урок за посиланням:</w:t>
      </w:r>
      <w:r w:rsidRPr="00175DDB">
        <w:rPr>
          <w:rFonts w:ascii="Times New Roman" w:hAnsi="Times New Roman" w:cs="Times New Roman"/>
          <w:sz w:val="28"/>
          <w:szCs w:val="28"/>
          <w:lang w:val="uk-UA"/>
        </w:rPr>
        <w:t xml:space="preserve"> </w:t>
      </w:r>
      <w:hyperlink r:id="rId5" w:history="1">
        <w:r w:rsidRPr="00B42F06">
          <w:rPr>
            <w:rStyle w:val="a3"/>
            <w:rFonts w:ascii="Times New Roman" w:hAnsi="Times New Roman" w:cs="Times New Roman"/>
            <w:sz w:val="28"/>
            <w:szCs w:val="28"/>
            <w:lang w:val="uk-UA"/>
          </w:rPr>
          <w:t>https://www.youtube.com/watch?v=7LtdPVUKFEs</w:t>
        </w:r>
      </w:hyperlink>
      <w:r>
        <w:rPr>
          <w:rFonts w:ascii="Times New Roman" w:hAnsi="Times New Roman" w:cs="Times New Roman"/>
          <w:sz w:val="28"/>
          <w:szCs w:val="28"/>
          <w:lang w:val="uk-UA"/>
        </w:rPr>
        <w:t xml:space="preserve"> </w:t>
      </w:r>
    </w:p>
    <w:p w:rsidR="00A245F8" w:rsidRPr="00175DDB" w:rsidRDefault="00A245F8" w:rsidP="00A245F8">
      <w:pPr>
        <w:spacing w:after="0" w:line="240" w:lineRule="auto"/>
        <w:jc w:val="both"/>
        <w:rPr>
          <w:sz w:val="28"/>
          <w:szCs w:val="28"/>
          <w:lang w:val="uk-UA"/>
        </w:rPr>
      </w:pPr>
    </w:p>
    <w:p w:rsidR="00A245F8" w:rsidRPr="00175DDB" w:rsidRDefault="00A245F8" w:rsidP="00A245F8">
      <w:pPr>
        <w:spacing w:after="0" w:line="240" w:lineRule="auto"/>
        <w:jc w:val="both"/>
        <w:rPr>
          <w:rFonts w:ascii="Times New Roman" w:hAnsi="Times New Roman" w:cs="Times New Roman"/>
          <w:sz w:val="28"/>
          <w:szCs w:val="28"/>
          <w:lang w:val="uk-UA"/>
        </w:rPr>
      </w:pPr>
    </w:p>
    <w:p w:rsidR="00A245F8" w:rsidRPr="00175DDB" w:rsidRDefault="00A245F8" w:rsidP="00A245F8">
      <w:pPr>
        <w:spacing w:after="0" w:line="240" w:lineRule="auto"/>
        <w:jc w:val="both"/>
        <w:rPr>
          <w:sz w:val="28"/>
          <w:szCs w:val="28"/>
          <w:lang w:val="uk-UA"/>
        </w:rPr>
      </w:pPr>
    </w:p>
    <w:p w:rsidR="00A245F8" w:rsidRPr="00175DDB" w:rsidRDefault="00A245F8" w:rsidP="00A245F8">
      <w:pPr>
        <w:jc w:val="both"/>
        <w:rPr>
          <w:sz w:val="28"/>
          <w:szCs w:val="28"/>
          <w:lang w:val="uk-UA"/>
        </w:rPr>
      </w:pPr>
    </w:p>
    <w:p w:rsidR="00A245F8" w:rsidRPr="00175DDB" w:rsidRDefault="00A245F8" w:rsidP="00A245F8">
      <w:pPr>
        <w:jc w:val="both"/>
        <w:rPr>
          <w:sz w:val="28"/>
          <w:szCs w:val="28"/>
          <w:lang w:val="uk-UA"/>
        </w:rPr>
      </w:pPr>
    </w:p>
    <w:p w:rsidR="009E4D3B" w:rsidRPr="00A245F8" w:rsidRDefault="00A245F8">
      <w:pPr>
        <w:rPr>
          <w:lang w:val="uk-UA"/>
        </w:rPr>
      </w:pPr>
    </w:p>
    <w:sectPr w:rsidR="009E4D3B" w:rsidRPr="00A24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B9"/>
    <w:rsid w:val="00911B96"/>
    <w:rsid w:val="00A245F8"/>
    <w:rsid w:val="00E335B9"/>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5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45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5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45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7LtdPVUKF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2022-11-26T12:17:00Z</dcterms:created>
  <dcterms:modified xsi:type="dcterms:W3CDTF">2022-11-26T12:35:00Z</dcterms:modified>
</cp:coreProperties>
</file>