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7A7" w:rsidRPr="00337708" w:rsidRDefault="009E6ED9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="00A737A7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.11.2022 р.</w:t>
      </w:r>
    </w:p>
    <w:p w:rsidR="00A737A7" w:rsidRPr="00337708" w:rsidRDefault="009E6ED9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A737A7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33770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3770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="00D11DF1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Корисні копалини України.                      Класифікація за використанням,  географія, закономірності поширення. Паливні корисні копалини. Діючі та перспективні басейни й райони       видобутку вугілля, нафти, газу, «сланцевого газу»  торфу, горючих сланців.</w:t>
      </w:r>
      <w:r w:rsidRPr="0033770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</w:p>
    <w:p w:rsidR="00A737A7" w:rsidRPr="00337708" w:rsidRDefault="00A737A7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3770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0718CD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поглибити знання про особливості різних видів ко</w:t>
      </w:r>
      <w:r w:rsidR="000718CD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рисних копалин; сформувати уявлення про багатство і різноманітність корисних копалин України; виявити закономірності поширення.</w:t>
      </w:r>
      <w:r w:rsidR="004E6D89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Охарак</w:t>
      </w:r>
      <w:r w:rsidR="004E6D89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теризувати основні райони поширення мінерально-сировинних ресурсів; проаналізувати особливості паливних корисних копалин країни</w:t>
      </w:r>
    </w:p>
    <w:p w:rsidR="00A737A7" w:rsidRPr="00337708" w:rsidRDefault="00A737A7" w:rsidP="000403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A09F2" w:rsidRPr="00337708" w:rsidRDefault="00DA09F2" w:rsidP="0004038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 багатьох виявлених видів корисних копалин Україна здатна не тільки задовольнити внутрішні потреби, але і створити значний екс</w:t>
      </w:r>
      <w:r w:rsidRPr="003377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softHyphen/>
        <w:t>портний потенціал. Україна переживає економічну кризу, тому терміни розвідки і введення в експлуатацію більшості об’єктів стримуються недостатнім фінансуванням геологорозвідувальних робіт.</w:t>
      </w:r>
    </w:p>
    <w:p w:rsidR="00DA09F2" w:rsidRPr="00337708" w:rsidRDefault="00DA09F2" w:rsidP="0004038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Територія України в геологічному і металогенічному відношенні належить до числа недостатньо досліджених і можливості нарощування її мінерально-сировинної бази далеко не вичерпані. Підтвердженням цьому і є великі, в багатьох випадках, принципово нові відкриття останніх років.</w:t>
      </w:r>
    </w:p>
    <w:p w:rsidR="00AA3B94" w:rsidRPr="00337708" w:rsidRDefault="00AA3B94" w:rsidP="0004038D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Склад та розповсюдження мінерально-сировинних ресурсів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Рудні корисні копалини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— частіше метаморфічного та магматич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ного походження —» в щитах платформ;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осадового —» в осадовому чохлі (плити, западини);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нерудні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— осадового і магма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тичного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—*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повсюдно, в областях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складчастостей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2.    Вугільні басейни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Донецький кам'яновугільний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Донецької складчастості;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50 тис. км</w:t>
      </w:r>
      <w:r w:rsidRPr="00337708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120 пластів досягають робочої потужності в 0,6 м, максимально — до 1,2—1,5 м; промислові запаси вугілля  оцінюються в </w:t>
      </w: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109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Львівсько-Волинський кам'яновугільний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районі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Галицько</w:t>
      </w:r>
      <w:proofErr w:type="spellEnd"/>
      <w:r w:rsidR="009E6ED9" w:rsidRPr="009E6ED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-  Волинського прогину; S ~ 10 тис. км</w:t>
      </w:r>
      <w:r w:rsidRPr="00337708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глибини залягання покладів від 300 до </w:t>
      </w: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900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м, максимальна потужність 2,8 м; промислові запаси вугілля оцінюються в 1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•  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Дніпровський  </w:t>
      </w:r>
      <w:proofErr w:type="spellStart"/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буровугільниий</w:t>
      </w:r>
      <w:proofErr w:type="spellEnd"/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 —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приурочений до осадового чохла Українського щита;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S ~ </w:t>
      </w: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150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тис. км</w:t>
      </w:r>
      <w:r w:rsidRPr="00337708">
        <w:rPr>
          <w:rFonts w:ascii="Times New Roman" w:eastAsia="Calibri" w:hAnsi="Times New Roman" w:cs="Times New Roman"/>
          <w:sz w:val="28"/>
          <w:szCs w:val="28"/>
          <w:vertAlign w:val="superscript"/>
          <w:lang w:val="uk-UA"/>
        </w:rPr>
        <w:t>2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загальні запаси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конденційного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вугілля оцінюються близько в 4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глибина залягання пластів від 10—60 м до 120—150 м; потужність пластів від 1. </w:t>
      </w: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12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3.    Нафтогазоносні райони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• Дніпровсько-Донецький — у межах ДДЗ; понад 140 родовищ нафти, нафто-газоконденсату, газу і конденсату (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Шебелинське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Гнідинцівське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Леляківське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які поступово змінюються з північного заходу на південний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схід; сировина якісна, газ переважно метановий (98,5 %), нафти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малопарафінисті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умістом сірки до 1 %; продуктивні горизонти — на глибинах 360—6 000 м.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•  Причорноморсько-Кримський — у межах Причорноморського прогину; маловивчений; поклади на глибинах від 200 до 5000 м, на суші та в шельфовій зоні (</w:t>
      </w:r>
      <w:proofErr w:type="spellStart"/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Голіцинське</w:t>
      </w:r>
      <w:proofErr w:type="spellEnd"/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).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Карпатський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Передкарпатського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Закарпатського прогинів, Карпатської складчастої споруди; найстаріший район нафтовидобування; багато родовищ вичерпані. </w:t>
      </w: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Причорноморсько-Кримський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— у межах Причорноморського  прогину; маловивчений; поклади на глибинах від </w:t>
      </w: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200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до 50 на суші та в шельфовій зоні.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4.   Інші паливні ресурси</w:t>
      </w:r>
    </w:p>
    <w:p w:rsidR="00AA3B94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Горючі сланці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— у межах Українського щита, Дніпровсько-Донецької западини, смугою вздовж східного схилу Карпат; використовуються для отримання смол; наявні запаси майже не використовуються.</w:t>
      </w:r>
    </w:p>
    <w:p w:rsidR="00DA09F2" w:rsidRPr="00337708" w:rsidRDefault="00AA3B94" w:rsidP="0004038D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 xml:space="preserve">Торф — </w:t>
      </w: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заболочених районах на півночі і заході країни; Запаси становлять близько 2,5 </w:t>
      </w:r>
      <w:proofErr w:type="spellStart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т; використовується як паливо для місцевих потреб, сировина для органічних добрив; видобуток значний.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737A7" w:rsidRPr="00337708" w:rsidRDefault="00592FB6" w:rsidP="000403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18</w:t>
      </w:r>
      <w:r w:rsidR="00A737A7"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70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337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592FB6" w:rsidRPr="00337708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https://www.youtube.com/watch?v=Y3BzqFEZRUw</w:t>
        </w:r>
      </w:hyperlink>
      <w:r w:rsidR="00592FB6" w:rsidRPr="003377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708">
        <w:rPr>
          <w:rFonts w:ascii="Times New Roman" w:hAnsi="Times New Roman" w:cs="Times New Roman"/>
          <w:sz w:val="28"/>
          <w:szCs w:val="28"/>
          <w:lang w:val="uk-UA"/>
        </w:rPr>
        <w:t>- Виконати письмово тестову  роботу в робочому зошиті (за буквою пишемо):</w:t>
      </w:r>
    </w:p>
    <w:p w:rsidR="00D604A3" w:rsidRPr="00337708" w:rsidRDefault="00D604A3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1. Які процеси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рельєфоутворення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належать до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зовніших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(екзогенних): </w:t>
      </w:r>
    </w:p>
    <w:p w:rsidR="00D604A3" w:rsidRPr="00337708" w:rsidRDefault="00D604A3" w:rsidP="000403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дія текучих і підземних вод  Б. теплова енергія Сонця</w:t>
      </w:r>
    </w:p>
    <w:p w:rsidR="00D604A3" w:rsidRPr="00337708" w:rsidRDefault="00D604A3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дія снігу, льоду, вивітрювання  Г. вулканічна діяльність і землетруси</w:t>
      </w:r>
    </w:p>
    <w:p w:rsidR="00D604A3" w:rsidRPr="00337708" w:rsidRDefault="00D604A3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Д. тектонічні рухи земної кори 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Ж.внутрішня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енергія Землі</w:t>
      </w:r>
    </w:p>
    <w:p w:rsidR="00D604A3" w:rsidRPr="00337708" w:rsidRDefault="00BE2B2B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 варіантів, які характеризують зв'язок між тектонічними структурами та формами рельєфу, оберіть ПРАВИЛЬНІ: </w:t>
      </w:r>
    </w:p>
    <w:p w:rsidR="00D604A3" w:rsidRPr="00337708" w:rsidRDefault="00BE2B2B" w:rsidP="000403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тектонічні</w:t>
      </w:r>
      <w:proofErr w:type="spellEnd"/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западини, плити → височини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тектонічні западини, плити → низовини</w:t>
      </w:r>
    </w:p>
    <w:p w:rsidR="00D604A3" w:rsidRPr="00337708" w:rsidRDefault="00D604A3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BE2B2B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щити, кряжі → височини</w:t>
      </w:r>
      <w:r w:rsidR="00BE2B2B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щити, кряжі → низовини</w:t>
      </w:r>
    </w:p>
    <w:p w:rsidR="00D604A3" w:rsidRPr="00337708" w:rsidRDefault="00BE2B2B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Тектонічне походження мають ... </w:t>
      </w:r>
    </w:p>
    <w:p w:rsidR="00D604A3" w:rsidRPr="00337708" w:rsidRDefault="00BE2B2B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низовини, височини, гори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річкові долини, яри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обвали, осипища</w:t>
      </w:r>
    </w:p>
    <w:p w:rsidR="00D604A3" w:rsidRPr="00337708" w:rsidRDefault="00D604A3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BE2B2B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Вулканічний хребет, гора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</w:p>
    <w:p w:rsidR="00D604A3" w:rsidRPr="00337708" w:rsidRDefault="00BE2B2B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Вулканічне походження у межах України має: </w:t>
      </w:r>
    </w:p>
    <w:p w:rsidR="00D604A3" w:rsidRPr="00337708" w:rsidRDefault="00BE2B2B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Карадаг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Берда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Могила Мечетна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</w:t>
      </w:r>
      <w:r w:rsidR="00337708" w:rsidRPr="003377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proofErr w:type="spellStart"/>
      <w:r w:rsidR="00D604A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Камула</w:t>
      </w:r>
      <w:proofErr w:type="spellEnd"/>
    </w:p>
    <w:p w:rsidR="00CA1653" w:rsidRPr="00337708" w:rsidRDefault="00BE2B2B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5.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з переліку водно-ерозійні та водно-акумулятивні форми рельєфу: </w:t>
      </w:r>
    </w:p>
    <w:p w:rsidR="00CA1653" w:rsidRPr="00337708" w:rsidRDefault="00BE2B2B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річкові долини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балки, яри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печери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Д.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поди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Ж. </w:t>
      </w:r>
      <w:r w:rsidR="00CA1653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лійки</w:t>
      </w:r>
    </w:p>
    <w:p w:rsidR="00F3583D" w:rsidRPr="00337708" w:rsidRDefault="00BE2B2B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6.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карстові форми рельєфу: </w:t>
      </w:r>
    </w:p>
    <w:p w:rsidR="00F3583D" w:rsidRPr="00337708" w:rsidRDefault="00BE2B2B" w:rsidP="000403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печери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лійки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каньони</w:t>
      </w:r>
      <w:proofErr w:type="spellEnd"/>
    </w:p>
    <w:p w:rsidR="00F3583D" w:rsidRPr="00337708" w:rsidRDefault="00BE2B2B" w:rsidP="000403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Яка низовина України найбільше заболочена і має значне поширення карстових процесів? </w:t>
      </w:r>
    </w:p>
    <w:p w:rsidR="00F3583D" w:rsidRPr="00337708" w:rsidRDefault="00BE2B2B" w:rsidP="000403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Причорноморська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Північнокримська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Поліська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="00F3583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Закарпатська</w:t>
      </w:r>
    </w:p>
    <w:p w:rsidR="001E6B4F" w:rsidRPr="00337708" w:rsidRDefault="00BE2B2B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8. </w:t>
      </w:r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суфозійних форм рельєфу належать: </w:t>
      </w:r>
    </w:p>
    <w:p w:rsidR="001E6B4F" w:rsidRPr="00337708" w:rsidRDefault="0004038D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степові блюдця, поди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пляжі, коси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кари, цирки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</w:t>
      </w:r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піщані</w:t>
      </w:r>
      <w:proofErr w:type="spellEnd"/>
      <w:r w:rsidR="001E6B4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горби, піщані пасма</w:t>
      </w:r>
    </w:p>
    <w:p w:rsidR="00831F02" w:rsidRPr="00337708" w:rsidRDefault="0004038D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9.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="00831F02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Еолові</w:t>
      </w:r>
      <w:proofErr w:type="spellEnd"/>
      <w:r w:rsidR="00831F02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форми рельєфу:</w:t>
      </w:r>
    </w:p>
    <w:p w:rsidR="00831F02" w:rsidRPr="00337708" w:rsidRDefault="00831F02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піщані горби, піщані дюни-кучугури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ками</w:t>
      </w:r>
      <w:proofErr w:type="spellEnd"/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кар’єри, терикони</w:t>
      </w:r>
    </w:p>
    <w:p w:rsidR="00831F02" w:rsidRPr="00337708" w:rsidRDefault="00831F02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печери, лійки</w:t>
      </w:r>
    </w:p>
    <w:p w:rsidR="009F27AF" w:rsidRPr="00337708" w:rsidRDefault="0004038D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 внутрішніми геологічними процесами пов’язані… </w:t>
      </w:r>
    </w:p>
    <w:p w:rsidR="009F27AF" w:rsidRPr="00337708" w:rsidRDefault="0004038D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карстовий і льодовиковий типи рельєфу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Б. 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гравітаційний і водно-ерозійний типи рельєфу</w:t>
      </w:r>
    </w:p>
    <w:p w:rsidR="009F27AF" w:rsidRPr="00337708" w:rsidRDefault="009F27AF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еоловий і суфозійний типи рельєфу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тектонічний і вулканічний типи рельєфу</w:t>
      </w:r>
    </w:p>
    <w:p w:rsidR="009F27AF" w:rsidRPr="00337708" w:rsidRDefault="0004038D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Оберіть НЕ</w:t>
      </w:r>
      <w:r w:rsidR="00337708" w:rsidRPr="003377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правильні </w:t>
      </w:r>
      <w:r w:rsidR="005B5344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відповідності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 </w:t>
      </w:r>
    </w:p>
    <w:p w:rsidR="009F27AF" w:rsidRPr="00337708" w:rsidRDefault="0004038D" w:rsidP="000403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</w:t>
      </w:r>
      <w:r w:rsidR="009F27AF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балки, поди ("степові блюдця") → Причорноморська низовина</w:t>
      </w:r>
    </w:p>
    <w:p w:rsidR="009F27AF" w:rsidRPr="00337708" w:rsidRDefault="009F27AF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Б. </w:t>
      </w:r>
      <w:proofErr w:type="spellStart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ози</w:t>
      </w:r>
      <w:proofErr w:type="spellEnd"/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моренні горби → Поліська низовина</w:t>
      </w:r>
    </w:p>
    <w:p w:rsidR="009F27AF" w:rsidRPr="00337708" w:rsidRDefault="009F27AF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пляжі, коси, зсуви → Азово-Чорноморське узбережжя</w:t>
      </w:r>
    </w:p>
    <w:p w:rsidR="009F27AF" w:rsidRPr="00337708" w:rsidRDefault="009F27AF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цирки, кари → Карпатські гори</w:t>
      </w:r>
    </w:p>
    <w:p w:rsidR="009F27AF" w:rsidRPr="00337708" w:rsidRDefault="009F27AF" w:rsidP="000403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="0004038D"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Д. </w:t>
      </w:r>
      <w:r w:rsidRPr="00337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печери, карстові воронки → Кримські гори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708">
        <w:rPr>
          <w:rFonts w:ascii="Times New Roman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37708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337708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37708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337708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737A7" w:rsidRPr="00337708" w:rsidRDefault="00A737A7" w:rsidP="0004038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247023" w:rsidRPr="00337708" w:rsidRDefault="00247023" w:rsidP="0004038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7023" w:rsidRPr="00337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7D48"/>
    <w:multiLevelType w:val="hybridMultilevel"/>
    <w:tmpl w:val="08BC729C"/>
    <w:lvl w:ilvl="0" w:tplc="61AEDCEC">
      <w:start w:val="1"/>
      <w:numFmt w:val="decimal"/>
      <w:lvlText w:val="%1."/>
      <w:lvlJc w:val="left"/>
      <w:pPr>
        <w:ind w:left="786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5D7"/>
    <w:rsid w:val="0004038D"/>
    <w:rsid w:val="000718CD"/>
    <w:rsid w:val="001E6B4F"/>
    <w:rsid w:val="00247023"/>
    <w:rsid w:val="00337708"/>
    <w:rsid w:val="004E6D89"/>
    <w:rsid w:val="00592FB6"/>
    <w:rsid w:val="005B5344"/>
    <w:rsid w:val="007435D7"/>
    <w:rsid w:val="00831F02"/>
    <w:rsid w:val="009E6ED9"/>
    <w:rsid w:val="009F27AF"/>
    <w:rsid w:val="00A737A7"/>
    <w:rsid w:val="00AA3B94"/>
    <w:rsid w:val="00BE2B2B"/>
    <w:rsid w:val="00CA1653"/>
    <w:rsid w:val="00D11DF1"/>
    <w:rsid w:val="00D604A3"/>
    <w:rsid w:val="00DA09F2"/>
    <w:rsid w:val="00F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737A7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737A7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A737A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7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locked/>
    <w:rsid w:val="00A737A7"/>
    <w:rPr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A737A7"/>
    <w:pPr>
      <w:widowControl w:val="0"/>
      <w:shd w:val="clear" w:color="auto" w:fill="FFFFFF"/>
      <w:spacing w:before="180" w:after="0" w:line="216" w:lineRule="exact"/>
      <w:jc w:val="both"/>
    </w:pPr>
    <w:rPr>
      <w:sz w:val="19"/>
      <w:szCs w:val="19"/>
    </w:rPr>
  </w:style>
  <w:style w:type="character" w:styleId="a3">
    <w:name w:val="Hyperlink"/>
    <w:basedOn w:val="a0"/>
    <w:uiPriority w:val="99"/>
    <w:unhideWhenUsed/>
    <w:rsid w:val="00A737A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8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802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3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909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29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648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92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289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88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4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17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05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9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813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97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050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067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3491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78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4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2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20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1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677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58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7601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559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34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869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69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096433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69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97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80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664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65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06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9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14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601025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41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4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58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824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0719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28143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651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743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</w:divsChild>
        </w:div>
      </w:divsChild>
    </w:div>
    <w:div w:id="1213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532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34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11162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32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6665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8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29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7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02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19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9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71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18982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771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72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967607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3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077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798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61454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728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49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87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16975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9213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18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9066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78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62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7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5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14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7524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723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06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3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7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60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71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336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232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3BzqFEZRU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2022-11-04T13:07:00Z</dcterms:created>
  <dcterms:modified xsi:type="dcterms:W3CDTF">2022-11-06T07:44:00Z</dcterms:modified>
</cp:coreProperties>
</file>