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Тема. Бароко як доба і художній напрям у європейській літературі й мистецтві. Видатні представники європейського бароко та їхні здобутки ( огляд).</w:t>
      </w:r>
    </w:p>
    <w:p w:rsidR="00000000" w:rsidDel="00000000" w:rsidP="00000000" w:rsidRDefault="00000000" w:rsidRPr="00000000" w14:paraId="00000002">
      <w:pPr>
        <w:rPr/>
      </w:pPr>
      <w:r w:rsidDel="00000000" w:rsidR="00000000" w:rsidRPr="00000000">
        <w:rPr>
          <w:rtl w:val="0"/>
        </w:rPr>
        <w:t xml:space="preserve">Мета. Ознайомити учнів з культурно-історичною добою бароко, розкрити передумови її формування й розвитку, зв'язок з попередніми культурними моделями; показати загальноєвропейський характер функціонування бароко; розкрити характерні особливості барокової культури; ознайомити учнів з найвідомішими діячами та мистецькими витворами бароко; сприяти усвідомленню нерозривності розвитку всесвітнього літературного процесу та розумінню ролі окремої мистецької доби в історії людства.</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Мистецький напрям бароко набув поширення в європейській культурі в XVI-XVII століттях (у деякиx країнах до початку ХVIII століття).</w:t>
      </w:r>
    </w:p>
    <w:p w:rsidR="00000000" w:rsidDel="00000000" w:rsidP="00000000" w:rsidRDefault="00000000" w:rsidRPr="00000000" w14:paraId="00000005">
      <w:pPr>
        <w:rPr/>
      </w:pPr>
      <w:r w:rsidDel="00000000" w:rsidR="00000000" w:rsidRPr="00000000">
        <w:rPr>
          <w:rtl w:val="0"/>
        </w:rPr>
        <w:t xml:space="preserve">Сам термін «бароко» не має однозначного трактування. В італійському корені baroco закладено значення «химерний, дивний, надмірний»; деякі дослідники припускають, що назва епохи походить від португальського la perrola bаroca - «перлина неправильної форми».</w:t>
      </w:r>
    </w:p>
    <w:p w:rsidR="00000000" w:rsidDel="00000000" w:rsidP="00000000" w:rsidRDefault="00000000" w:rsidRPr="00000000" w14:paraId="00000006">
      <w:pPr>
        <w:rPr/>
      </w:pPr>
      <w:r w:rsidDel="00000000" w:rsidR="00000000" w:rsidRPr="00000000">
        <w:rPr>
          <w:rtl w:val="0"/>
        </w:rPr>
        <w:t xml:space="preserve">Бароко (італ. barоссо - дивний, химерний) - напрям у мистецтві та літературі XVII-XVIII століть, для якого характерне поєднання релігійних та світських мотивів, образів, тяжіння до різких контрастів, складної метафоричності. Бароковий світ динамічний, алегоричний, емблематичний. Для нього характерний барвистий стиль, прагнення вразити читача контрастністю та пишністю.</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Перегляньте відео за посиланнями:</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hyperlink r:id="rId6">
        <w:r w:rsidDel="00000000" w:rsidR="00000000" w:rsidRPr="00000000">
          <w:rPr>
            <w:color w:val="1155cc"/>
            <w:u w:val="single"/>
            <w:rtl w:val="0"/>
          </w:rPr>
          <w:t xml:space="preserve">https://www.youtube.com/watch?v=FQDp8gRFVcE&amp;list=PLuKEIL5ZUv-X7IYNt0z4owAlvKhpa8LWg&amp;index=26</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hyperlink r:id="rId7">
        <w:r w:rsidDel="00000000" w:rsidR="00000000" w:rsidRPr="00000000">
          <w:rPr>
            <w:color w:val="1155cc"/>
            <w:u w:val="single"/>
            <w:rtl w:val="0"/>
          </w:rPr>
          <w:t xml:space="preserve">https://www.youtube.com/watch?v=4kM9jdlsFjA&amp;list=UUlC8TSjM_ROoBeRa4dW2wUg&amp;index=46</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8">
        <w:r w:rsidDel="00000000" w:rsidR="00000000" w:rsidRPr="00000000">
          <w:rPr>
            <w:color w:val="1155cc"/>
            <w:u w:val="single"/>
            <w:rtl w:val="0"/>
          </w:rPr>
          <w:t xml:space="preserve">https://youtube.com/watch?v=u7YgNBr12so&amp;feature=share</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Опрацюйте матеріал підручника стор. 210-215.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Повторюємо вивчений матеріал ( ст. 53-61). Гомер. " Іліада".</w:t>
      </w:r>
    </w:p>
    <w:p w:rsidR="00000000" w:rsidDel="00000000" w:rsidP="00000000" w:rsidRDefault="00000000" w:rsidRPr="00000000" w14:paraId="00000014">
      <w:pPr>
        <w:rPr/>
      </w:pPr>
      <w:r w:rsidDel="00000000" w:rsidR="00000000" w:rsidRPr="00000000">
        <w:rPr>
          <w:rtl w:val="0"/>
        </w:rPr>
        <w:t xml:space="preserve">     " Двобій Ахілла й Гектора".</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Домашнє завдання:</w:t>
      </w:r>
    </w:p>
    <w:p w:rsidR="00000000" w:rsidDel="00000000" w:rsidP="00000000" w:rsidRDefault="00000000" w:rsidRPr="00000000" w14:paraId="00000017">
      <w:pPr>
        <w:rPr/>
      </w:pPr>
      <w:r w:rsidDel="00000000" w:rsidR="00000000" w:rsidRPr="00000000">
        <w:rPr>
          <w:rtl w:val="0"/>
        </w:rPr>
        <w:t xml:space="preserve">Стор. 210-215. Скласти конспект. Уміти розповідати про бароко як добу і художній напрям в європейській літературі й мистецтві.</w:t>
      </w:r>
    </w:p>
    <w:p w:rsidR="00000000" w:rsidDel="00000000" w:rsidP="00000000" w:rsidRDefault="00000000" w:rsidRPr="00000000" w14:paraId="00000018">
      <w:pPr>
        <w:rPr/>
      </w:pPr>
      <w:r w:rsidDel="00000000" w:rsidR="00000000" w:rsidRPr="00000000">
        <w:rPr>
          <w:rtl w:val="0"/>
        </w:rPr>
        <w:t xml:space="preserve">Повторити стор.62-68. " Пріам у Ахілла".</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QDp8gRFVcE&amp;list=PLuKEIL5ZUv-X7IYNt0z4owAlvKhpa8LWg&amp;index=26" TargetMode="External"/><Relationship Id="rId7" Type="http://schemas.openxmlformats.org/officeDocument/2006/relationships/hyperlink" Target="https://www.youtube.com/watch?v=4kM9jdlsFjA&amp;list=UUlC8TSjM_ROoBeRa4dW2wUg&amp;index=46" TargetMode="External"/><Relationship Id="rId8" Type="http://schemas.openxmlformats.org/officeDocument/2006/relationships/hyperlink" Target="https://youtube.com/watch?v=u7YgNBr12so&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