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Відкрила для людства невмирущі етичні цінності (людяність, милосердя, готовність до самопожертви, мужність і незламність у боротьбі).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 Греки першими визначили цінність людини як особистості, засудили експлуатацію людини людиною, рабство, війну і славили мир.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· Були закладені основи для більшості наукових дисциплін (філософії, філології, природознавства, медицини, музики).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· Виробила жанри, які згодом засвоїли молоді європейські культури: епос, драма, трагедія, комедія, лірика, ода, повість, байка.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· Виробила систему поетичних образів, фігур, тропів.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· Слугувала зразком для наслідування, особливо в епоху Відродження і класицизму.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· У лоні давньогрецької культури виник європейський театр.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 Образи та сюжети античності - невичерпне джерело натхнення для художників усіх часів. Вони надихали Шекспіра, Шіллера, Моцарта, Байрона, Шевченка, Лесю Українку, Ліну Костенко.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https://youtu.be/YUmwwrtGb4w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Важко уявити, якою була б сучасна західна цивілізація, якби її витоки не сягали величного світу античності. Золотими літерами в пам’‎яті людства закарбовані імена видатних творців античної культури - філософів, математиків,істориків, художників, поетів.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Протягом багатьох століть праці античних учених вважали найавторитетнішими джерелами знань, а пам’‎ятки античної архітектури, скульптури й літератури - найвищими зразками для наслідування.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Опрацювати матеріал підручника (стор. 37-39); конспект уроку; переглянути відео. Скласти конспект.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