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Публій Вергілій Марон ( 70-19рр. до н.е.)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 Енеїда". Зв'язок твору з гомерівським епосом, міфологією. Ідея громадського служіння, утвердження величі держави. Образ Енея та його значення в композиції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Ознайомити з життям і творчістю Вергілія, з історією створення поеми " Енеїда" та її сюжетом; уміти простежувати зв'язок твору з гомерівським епосом та міфологією; розповісти учням про " золоту добу" Октавіана Августа.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Повторіть вивчений матеріал. Перегляньте відео за посиланням.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Перевірте себе. Питання стор. 78,85.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Найвищі досягнення римської літератури пов'язують з часом правління Октавіана Августа. Він розумів, що без культури немає ідеології, тож зрозуміло, що важливу роль у цьому Август відводив літературі.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Літературу ранньої імперії називають " золотою добою" давньоримської літератури, бо саме в цей час вона досягла вершин свого розквіту.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Опрацюйте статтю підручника ( стор. 86-89).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4.Ознайомтеся з сторінками життя та творчості Вергілія; історією створення поеми" Енеїда"; сюжетом та композицією( стор. 90-93).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Прочитайте уривки з поеми ( стор. 94-102).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Працюємо з текстом. Питання стор. 95,98,102. Усно.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https://youtu.be/15fmwNG5PYk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Визначення своєрідності поеми " Енеїда"( працюємо у зошитах):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проблема ролі особистості в історії, уславлення імперії;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творче використання поем Гомера;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переосмислення образу головного героя;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" присутність" автора у творі;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драматизації описуваного за допомогою художніх засобів;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уведення в текст твору ораторських промов.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Стор. 86-102. Розповідати про письменника, знати сюжет поеми "Енеїда", уміти аналізувати уривки твору.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https://youtu.be/yGm5ePgOFTo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