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Виняткова роль В. Шекспіра в розвитку англійської національної літератури і світового мистецтва.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учнів із життєвим і творчим шляхом В. Шекспіра,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розкрити сутність «шекспірівського питання» в літературознавстві, схарактеризувати світоглядно-естетичні позиції митця у різні періоди творчості; розкрити багатогранність таланту Шекспіра, його новаторський підхід до створення поетичних і драматичних творів, багатство й невмирущість його творчого доробку.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Повторіть вивчений матеріал( ст.13-15). Дайте відповіді на питання (усно).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Вінцем Ренесансу в Західній Європі стала творчість двох геніїв Відродження - англійського поета й драматурга Вільяма Шекспіра та драматурга й прозаїка з Іспанії Мігеля де Сервантеса Сааведри. Вони навіть у Вічність пішли в один рік - 1616 рік від Різдва Христового - ознаменувавши кінець доби Відродження у західноєвропейських країнах.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Ренесанс в Англії XVI-XVII століть - це доба Пізнього Відродження в Західній Європі, коли гуманістичні ідеали почали втрачати свою цінність у світі, сповненому суперечностей і зла. Художній спадок Вільяма Шекспіра, за визначенням літературознавців, став яскравим утіленням цієї доби парадоксів, розчарувань та зародження капіталістичних відносин у Англії.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Перегляньте відео за посиланням.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https://youtu.be/ELEphswKAyk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Опрацюйте матеріал підручника ( стор. 165-167).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Працюємо у зошитах.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Творчість Шекспіра поділяють на 3 періоди: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1) 1590-1600 рр. — «оптимістичний».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Були написані комедії, основною темою яких була віра в життя та сили людини. «Приборкання норовливої», «Сон літньої ночі», «Багато галасу даремно», «Дванадцята ніч» та ін. Історичні хроніки.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2) 1600-1608 рр. — «трагічний».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Створені шедеври в жанрі трагедії «Гамлет», «Король лір», «Макбет».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3) 1609-1612 рр. — «романтичний»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Трагікомедії з щасливим фіналом «Зимова казка», «Буря».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Усього написано 37 п’‎єс, 2 поеми та 154 сонети.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Стор. 165-167. Уміти розповідати про письменника. Вивчити один сонет Шекспіра напам'ять. Повторити стор. 19-23. Біблія.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