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2048F" w14:textId="78CF4841" w:rsidR="00675C8C" w:rsidRPr="00675C8C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>Дата: 06.09.22</w:t>
      </w:r>
    </w:p>
    <w:p w14:paraId="2875B1E6" w14:textId="1C224AAA" w:rsidR="00675C8C" w:rsidRPr="00675C8C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>: 8-В</w:t>
      </w:r>
    </w:p>
    <w:p w14:paraId="46369720" w14:textId="5596D696" w:rsidR="00675C8C" w:rsidRPr="00675C8C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Предмет: </w:t>
      </w: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мистецтво</w:t>
      </w:r>
      <w:proofErr w:type="spellEnd"/>
    </w:p>
    <w:p w14:paraId="375086E9" w14:textId="65DBD126" w:rsidR="00675C8C" w:rsidRPr="00675C8C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Вчитель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Андрєєва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 Ж.В.</w:t>
      </w:r>
    </w:p>
    <w:p w14:paraId="3350ACCB" w14:textId="06D18871" w:rsidR="00E40EAB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>УРОК № 1</w:t>
      </w:r>
    </w:p>
    <w:p w14:paraId="2F6C1A43" w14:textId="77777777" w:rsidR="00675C8C" w:rsidRPr="00675C8C" w:rsidRDefault="00675C8C" w:rsidP="00675C8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01C901" w14:textId="5A3B1EC4" w:rsidR="00E40EAB" w:rsidRPr="00D95686" w:rsidRDefault="00675C8C" w:rsidP="00675C8C">
      <w:pPr>
        <w:pStyle w:val="1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5686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Тема</w:t>
      </w:r>
      <w:r w:rsidRPr="00D95686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: </w:t>
      </w:r>
      <w:r w:rsidR="00FD5B90" w:rsidRPr="00D95686">
        <w:rPr>
          <w:rFonts w:ascii="Times New Roman" w:hAnsi="Times New Roman" w:cs="Times New Roman"/>
          <w:b/>
          <w:bCs/>
          <w:sz w:val="32"/>
          <w:szCs w:val="32"/>
        </w:rPr>
        <w:t xml:space="preserve">Таємниці мистецтва </w:t>
      </w:r>
      <w:r w:rsidR="00D95686" w:rsidRPr="00D95686">
        <w:rPr>
          <w:rFonts w:ascii="Times New Roman" w:hAnsi="Times New Roman" w:cs="Times New Roman"/>
          <w:b/>
          <w:bCs/>
          <w:sz w:val="32"/>
          <w:szCs w:val="32"/>
          <w:lang w:val="ru-RU"/>
        </w:rPr>
        <w:t>с</w:t>
      </w:r>
      <w:r w:rsidR="00FD5B90" w:rsidRPr="00D95686">
        <w:rPr>
          <w:rFonts w:ascii="Times New Roman" w:hAnsi="Times New Roman" w:cs="Times New Roman"/>
          <w:b/>
          <w:bCs/>
          <w:sz w:val="32"/>
          <w:szCs w:val="32"/>
        </w:rPr>
        <w:t>тародавнього Єгипту</w:t>
      </w:r>
    </w:p>
    <w:p w14:paraId="2B754FC9" w14:textId="77777777" w:rsidR="00675C8C" w:rsidRPr="00675C8C" w:rsidRDefault="00675C8C" w:rsidP="00675C8C">
      <w:pPr>
        <w:pStyle w:val="1"/>
      </w:pPr>
    </w:p>
    <w:p w14:paraId="1488FC5D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21D44D2A" wp14:editId="68A117A7">
            <wp:extent cx="4298632" cy="2865755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3CD2" w14:textId="77777777" w:rsidR="00E40EAB" w:rsidRPr="00675C8C" w:rsidRDefault="00FD5B90">
      <w:pPr>
        <w:pStyle w:val="IntenseQuote"/>
        <w:rPr>
          <w:rFonts w:ascii="Times New Roman" w:hAnsi="Times New Roman" w:cs="Times New Roman"/>
        </w:rPr>
      </w:pPr>
      <w:r w:rsidRPr="00675C8C">
        <w:rPr>
          <w:rStyle w:val="11"/>
          <w:rFonts w:ascii="Times New Roman" w:hAnsi="Times New Roman" w:cs="Times New Roman"/>
        </w:rPr>
        <w:t>" Єгипет - єдина держава, яка силою власною віри змусила богів зійти на землю, вона є зразком святості і благодаті."                                                                                                                                                                             Асклепій, 25</w:t>
      </w:r>
    </w:p>
    <w:p w14:paraId="2F98379B" w14:textId="6138538E" w:rsidR="00E40EAB" w:rsidRPr="00675C8C" w:rsidRDefault="00FD5B90" w:rsidP="00675C8C">
      <w:pPr>
        <w:pStyle w:val="Heading1"/>
        <w:spacing w:before="0" w:after="0"/>
        <w:ind w:firstLine="709"/>
        <w:jc w:val="both"/>
        <w:outlineLvl w:val="9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675C8C">
        <w:rPr>
          <w:rFonts w:ascii="Times New Roman" w:hAnsi="Times New Roman" w:cs="Times New Roman"/>
          <w:i/>
          <w:iCs/>
          <w:color w:val="auto"/>
          <w:sz w:val="28"/>
          <w:szCs w:val="28"/>
        </w:rPr>
        <w:t>Єгипетська цивілізація, що розвивалась упродовж тритисячолітньої історії до нашої ери, сформувала високохудожні традиції, які мали</w:t>
      </w:r>
      <w:r w:rsidR="00675C8C" w:rsidRPr="00675C8C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675C8C">
        <w:rPr>
          <w:rFonts w:ascii="Times New Roman" w:hAnsi="Times New Roman" w:cs="Times New Roman"/>
          <w:i/>
          <w:iCs/>
          <w:color w:val="auto"/>
          <w:sz w:val="28"/>
          <w:szCs w:val="28"/>
        </w:rPr>
        <w:t>величезний вплив на подальший розвиток</w:t>
      </w:r>
      <w:r w:rsidR="00675C8C" w:rsidRPr="00675C8C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675C8C">
        <w:rPr>
          <w:rFonts w:ascii="Times New Roman" w:hAnsi="Times New Roman" w:cs="Times New Roman"/>
          <w:i/>
          <w:iCs/>
          <w:color w:val="auto"/>
          <w:sz w:val="28"/>
          <w:szCs w:val="28"/>
        </w:rPr>
        <w:t>світового мистецтва. У чому ж полягають секрети єгипетського стилю?</w:t>
      </w:r>
    </w:p>
    <w:p w14:paraId="48EA58E9" w14:textId="6161B2D1" w:rsidR="00675C8C" w:rsidRDefault="00675C8C" w:rsidP="00675C8C">
      <w:pPr>
        <w:pStyle w:val="1"/>
      </w:pPr>
    </w:p>
    <w:p w14:paraId="7C15E366" w14:textId="77777777" w:rsidR="00675C8C" w:rsidRPr="00675C8C" w:rsidRDefault="00675C8C" w:rsidP="00675C8C">
      <w:pPr>
        <w:pStyle w:val="1"/>
      </w:pPr>
    </w:p>
    <w:p w14:paraId="7D99FDB0" w14:textId="77777777" w:rsidR="00E40EAB" w:rsidRDefault="00FD5B90">
      <w:pPr>
        <w:jc w:val="center"/>
      </w:pPr>
      <w:r>
        <w:rPr>
          <w:noProof/>
        </w:rPr>
        <w:lastRenderedPageBreak/>
        <w:drawing>
          <wp:inline distT="0" distB="0" distL="0" distR="0" wp14:anchorId="071541E1" wp14:editId="558D10E8">
            <wp:extent cx="5731510" cy="2548168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49D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1FCE68A7" wp14:editId="4C919660">
            <wp:extent cx="2865755" cy="1274084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2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1F42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0842B433" wp14:editId="0207BB68">
            <wp:extent cx="2865755" cy="1611987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6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17F7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7DAD4511" wp14:editId="7B3F9788">
            <wp:extent cx="2865755" cy="2177229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1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5BA4" w14:textId="6EC1BA56" w:rsidR="00E40EAB" w:rsidRDefault="00E40EAB">
      <w:pPr>
        <w:jc w:val="center"/>
      </w:pPr>
    </w:p>
    <w:p w14:paraId="3110D7A5" w14:textId="77777777" w:rsidR="00A247EC" w:rsidRDefault="00A247EC" w:rsidP="00FD5B90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87D4D00" w14:textId="77777777" w:rsidR="00A247EC" w:rsidRDefault="00A247EC" w:rsidP="00FD5B90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6CC0754" w14:textId="77777777" w:rsidR="00A247EC" w:rsidRDefault="00A247EC" w:rsidP="00FD5B90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4E1A46A" w14:textId="686005D1" w:rsidR="00FD5B90" w:rsidRDefault="00FD5B90" w:rsidP="00FD5B90">
      <w:pPr>
        <w:pStyle w:val="Heading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D5B90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Стародавня єгипетська цивілізація</w:t>
      </w:r>
      <w:r w:rsidRPr="00FD5B90">
        <w:rPr>
          <w:rFonts w:ascii="Times New Roman" w:hAnsi="Times New Roman" w:cs="Times New Roman"/>
          <w:color w:val="auto"/>
          <w:sz w:val="28"/>
          <w:szCs w:val="28"/>
        </w:rPr>
        <w:t xml:space="preserve"> сформувалась у процесі розвитку доісторичного Єгипту як єдине ціле </w:t>
      </w:r>
      <w:r w:rsidRPr="00FD5B90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близько 3100 р. до н. е</w:t>
      </w:r>
      <w:r w:rsidRPr="00FD5B90">
        <w:rPr>
          <w:rFonts w:ascii="Times New Roman" w:hAnsi="Times New Roman" w:cs="Times New Roman"/>
          <w:color w:val="auto"/>
          <w:sz w:val="28"/>
          <w:szCs w:val="28"/>
        </w:rPr>
        <w:t>. (згідно з загальноприйнятою єгипетською хронологією) під час політичного об'єднання Верхнього і Нижнього Єгипту за правління Менеса (якого часто ототожнюють з Нармером).</w:t>
      </w:r>
    </w:p>
    <w:p w14:paraId="49A8F75B" w14:textId="77777777" w:rsidR="00FD5B90" w:rsidRPr="00FD5B90" w:rsidRDefault="00FD5B90" w:rsidP="00FD5B90">
      <w:pPr>
        <w:pStyle w:val="1"/>
      </w:pPr>
    </w:p>
    <w:p w14:paraId="3CC0C652" w14:textId="57683C64" w:rsidR="00675C8C" w:rsidRDefault="00FD5B90" w:rsidP="00675C8C">
      <w:pPr>
        <w:pStyle w:val="Heading2"/>
        <w:jc w:val="both"/>
        <w:rPr>
          <w:rStyle w:val="11"/>
          <w:rFonts w:ascii="Times New Roman" w:hAnsi="Times New Roman" w:cs="Times New Roman"/>
          <w:color w:val="auto"/>
          <w:sz w:val="28"/>
          <w:szCs w:val="28"/>
        </w:rPr>
      </w:pPr>
      <w:r w:rsidRPr="00675C8C">
        <w:rPr>
          <w:rFonts w:ascii="Times New Roman" w:hAnsi="Times New Roman" w:cs="Times New Roman"/>
          <w:color w:val="auto"/>
          <w:sz w:val="28"/>
          <w:szCs w:val="28"/>
        </w:rPr>
        <w:t xml:space="preserve">Види мистецтва Стародавнього Єгипту: </w:t>
      </w:r>
      <w:r w:rsidRPr="00675C8C">
        <w:rPr>
          <w:rStyle w:val="11"/>
          <w:rFonts w:ascii="Times New Roman" w:hAnsi="Times New Roman" w:cs="Times New Roman"/>
          <w:color w:val="auto"/>
          <w:sz w:val="28"/>
          <w:szCs w:val="28"/>
        </w:rPr>
        <w:t>архітектура, скульптура, живопис.</w:t>
      </w:r>
    </w:p>
    <w:p w14:paraId="306576CA" w14:textId="6805ACBD" w:rsidR="00E40EAB" w:rsidRPr="00675C8C" w:rsidRDefault="00FD5B90" w:rsidP="00675C8C">
      <w:pPr>
        <w:pStyle w:val="Heading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75C8C">
        <w:rPr>
          <w:rStyle w:val="11"/>
          <w:rFonts w:ascii="Times New Roman" w:hAnsi="Times New Roman" w:cs="Times New Roman"/>
          <w:color w:val="auto"/>
          <w:sz w:val="28"/>
          <w:szCs w:val="28"/>
        </w:rPr>
        <w:t>Усі види мистецтва були тісно пов'язані з релігійним культом і підпорядковувалися суворим канонам.</w:t>
      </w:r>
    </w:p>
    <w:p w14:paraId="3F8AFF65" w14:textId="77777777" w:rsidR="00E40EAB" w:rsidRPr="00675C8C" w:rsidRDefault="00FD5B90" w:rsidP="00675C8C">
      <w:pPr>
        <w:pStyle w:val="Heading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75C8C">
        <w:rPr>
          <w:rFonts w:ascii="Times New Roman" w:hAnsi="Times New Roman" w:cs="Times New Roman"/>
          <w:b/>
          <w:bCs/>
          <w:color w:val="auto"/>
          <w:sz w:val="28"/>
          <w:szCs w:val="28"/>
        </w:rPr>
        <w:t>Канон</w:t>
      </w:r>
      <w:r w:rsidRPr="00675C8C">
        <w:rPr>
          <w:rFonts w:ascii="Times New Roman" w:hAnsi="Times New Roman" w:cs="Times New Roman"/>
          <w:color w:val="auto"/>
          <w:sz w:val="28"/>
          <w:szCs w:val="28"/>
        </w:rPr>
        <w:t xml:space="preserve"> - художнє зображення за певними правилами. Основа канона - пропорційні співвідношення.</w:t>
      </w:r>
    </w:p>
    <w:p w14:paraId="5274A1A1" w14:textId="6E77F9DB" w:rsidR="00E40EAB" w:rsidRPr="00675C8C" w:rsidRDefault="00FD5B90" w:rsidP="00675C8C">
      <w:pPr>
        <w:pStyle w:val="Heading1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color w:val="auto"/>
          <w:sz w:val="28"/>
          <w:szCs w:val="28"/>
        </w:rPr>
        <w:t xml:space="preserve">У художніх формах єгипетські зодчі, скульптори та живописці прагнули передати  </w:t>
      </w:r>
      <w:r w:rsidRPr="00675C8C">
        <w:rPr>
          <w:rStyle w:val="11"/>
          <w:rFonts w:ascii="Times New Roman" w:hAnsi="Times New Roman" w:cs="Times New Roman"/>
          <w:color w:val="auto"/>
          <w:sz w:val="28"/>
          <w:szCs w:val="28"/>
        </w:rPr>
        <w:t>гармонійну єдність космічного та земного, божественного та людського</w:t>
      </w:r>
      <w:r w:rsidR="00675C8C">
        <w:rPr>
          <w:rStyle w:val="11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</w:p>
    <w:p w14:paraId="5F697275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77F8B823" wp14:editId="2D77B803">
            <wp:extent cx="5736961" cy="3585600"/>
            <wp:effectExtent l="0" t="0" r="3810" b="0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61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B97" w14:textId="77777777" w:rsidR="00E40EAB" w:rsidRDefault="00FD5B90">
      <w:pPr>
        <w:pStyle w:val="13"/>
      </w:pPr>
      <w:fldSimple w:instr=" SEQ Figure \*ARABIC ">
        <w:r>
          <w:t>1</w:t>
        </w:r>
      </w:fldSimple>
      <w:r>
        <w:t xml:space="preserve"> - </w:t>
      </w:r>
      <w:r>
        <w:rPr>
          <w:rStyle w:val="11"/>
        </w:rPr>
        <w:t>найпоширенішою архітектурною  формою єгиптян були пираміди - монументальні кам'яні споруди, зведені як гробниці фараонів.</w:t>
      </w:r>
    </w:p>
    <w:p w14:paraId="48875EEF" w14:textId="77777777" w:rsidR="00E40EAB" w:rsidRDefault="00FD5B90">
      <w:pPr>
        <w:jc w:val="center"/>
      </w:pPr>
      <w:r>
        <w:rPr>
          <w:noProof/>
        </w:rPr>
        <w:lastRenderedPageBreak/>
        <w:drawing>
          <wp:inline distT="0" distB="0" distL="0" distR="0" wp14:anchorId="3D36C8F3" wp14:editId="4ACEE541">
            <wp:extent cx="4338978" cy="4464000"/>
            <wp:effectExtent l="0" t="0" r="4445" b="0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978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D310" w14:textId="77777777" w:rsidR="00E40EAB" w:rsidRDefault="00FD5B90">
      <w:pPr>
        <w:pStyle w:val="13"/>
      </w:pPr>
      <w:fldSimple w:instr=" SEQ Figure \*ARABIC ">
        <w:r>
          <w:t>2</w:t>
        </w:r>
      </w:fldSimple>
      <w:r>
        <w:t xml:space="preserve"> - </w:t>
      </w:r>
      <w:r>
        <w:rPr>
          <w:rStyle w:val="11"/>
        </w:rPr>
        <w:t>Великий Сфінкс на фоні піраміди, м. Гіза</w:t>
      </w:r>
    </w:p>
    <w:p w14:paraId="3A1AD74B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0236550E" wp14:editId="1B97C818">
            <wp:extent cx="5036779" cy="3340800"/>
            <wp:effectExtent l="0" t="0" r="5715" b="0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779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20DA" w14:textId="77777777" w:rsidR="00E40EAB" w:rsidRDefault="00FD5B90">
      <w:pPr>
        <w:pStyle w:val="13"/>
      </w:pPr>
      <w:fldSimple w:instr=" SEQ Figure \*ARABIC ">
        <w:r>
          <w:t>3</w:t>
        </w:r>
      </w:fldSimple>
      <w:r>
        <w:t xml:space="preserve"> - </w:t>
      </w:r>
      <w:r>
        <w:rPr>
          <w:rStyle w:val="11"/>
        </w:rPr>
        <w:t>Храмовий комплекс с. Карнак</w:t>
      </w:r>
    </w:p>
    <w:p w14:paraId="5C732568" w14:textId="77777777" w:rsidR="00E40EAB" w:rsidRDefault="00FD5B90">
      <w:pPr>
        <w:jc w:val="center"/>
      </w:pPr>
      <w:r>
        <w:rPr>
          <w:noProof/>
        </w:rPr>
        <w:lastRenderedPageBreak/>
        <w:drawing>
          <wp:inline distT="0" distB="0" distL="0" distR="0" wp14:anchorId="63FB1897" wp14:editId="32EB53AA">
            <wp:extent cx="2865755" cy="2177229"/>
            <wp:effectExtent l="0" t="0" r="0" b="0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1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FB4B" w14:textId="77777777" w:rsidR="00E40EAB" w:rsidRDefault="00FD5B90">
      <w:pPr>
        <w:pStyle w:val="13"/>
      </w:pPr>
      <w:fldSimple w:instr=" SEQ Figure \*ARABIC ">
        <w:r>
          <w:t>4</w:t>
        </w:r>
      </w:fldSimple>
      <w:r>
        <w:t xml:space="preserve"> - </w:t>
      </w:r>
      <w:r>
        <w:rPr>
          <w:rStyle w:val="11"/>
        </w:rPr>
        <w:t>Монументальна скульптура храму Абу-Сімбел</w:t>
      </w:r>
    </w:p>
    <w:p w14:paraId="64AB5764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08F56F70" wp14:editId="4AC0C486">
            <wp:extent cx="4298632" cy="3734725"/>
            <wp:effectExtent l="0" t="0" r="0" b="0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7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8DCB" w14:textId="77777777" w:rsidR="00E40EAB" w:rsidRDefault="00FD5B90">
      <w:pPr>
        <w:pStyle w:val="13"/>
      </w:pPr>
      <w:fldSimple w:instr=" SEQ Figure \*ARABIC ">
        <w:r>
          <w:t>5</w:t>
        </w:r>
      </w:fldSimple>
      <w:r>
        <w:t xml:space="preserve"> - </w:t>
      </w:r>
      <w:r>
        <w:rPr>
          <w:rStyle w:val="11"/>
        </w:rPr>
        <w:t>Барельєф "Жук скарабей"</w:t>
      </w:r>
    </w:p>
    <w:p w14:paraId="0D005EE5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6040224B" wp14:editId="17707A61">
            <wp:extent cx="2865755" cy="2149316"/>
            <wp:effectExtent l="0" t="0" r="0" b="0"/>
            <wp:docPr id="17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1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28DE" w14:textId="77777777" w:rsidR="00E40EAB" w:rsidRDefault="00FD5B90">
      <w:pPr>
        <w:pStyle w:val="13"/>
      </w:pPr>
      <w:fldSimple w:instr=" SEQ Figure \*ARABIC ">
        <w:r>
          <w:t>6</w:t>
        </w:r>
      </w:fldSimple>
      <w:r>
        <w:t xml:space="preserve"> - </w:t>
      </w:r>
      <w:r>
        <w:rPr>
          <w:rStyle w:val="11"/>
        </w:rPr>
        <w:t>заглиблений рельєф ( контури зображення врізали у  поверхню каменю)</w:t>
      </w:r>
    </w:p>
    <w:p w14:paraId="123DB6E6" w14:textId="77777777" w:rsidR="00E40EAB" w:rsidRDefault="00FD5B90">
      <w:pPr>
        <w:jc w:val="center"/>
      </w:pPr>
      <w:r>
        <w:rPr>
          <w:noProof/>
        </w:rPr>
        <w:lastRenderedPageBreak/>
        <w:drawing>
          <wp:inline distT="0" distB="0" distL="0" distR="0" wp14:anchorId="51139AA0" wp14:editId="781FDF96">
            <wp:extent cx="5731510" cy="4298632"/>
            <wp:effectExtent l="0" t="0" r="0" b="0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5EC2" w14:textId="77777777" w:rsidR="00E40EAB" w:rsidRDefault="00FD5B90">
      <w:pPr>
        <w:pStyle w:val="13"/>
      </w:pPr>
      <w:fldSimple w:instr=" SEQ Figure \*ARABIC ">
        <w:r>
          <w:t>7</w:t>
        </w:r>
      </w:fldSimple>
      <w:r>
        <w:t xml:space="preserve"> - </w:t>
      </w:r>
      <w:r>
        <w:rPr>
          <w:rStyle w:val="11"/>
        </w:rPr>
        <w:t>заглиблений рельєф</w:t>
      </w:r>
    </w:p>
    <w:p w14:paraId="2AA62413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79D17A2B" wp14:editId="076C2723">
            <wp:extent cx="5040000" cy="3780000"/>
            <wp:effectExtent l="0" t="0" r="1905" b="5080"/>
            <wp:docPr id="19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C073" w14:textId="77777777" w:rsidR="00E40EAB" w:rsidRDefault="00FD5B90">
      <w:pPr>
        <w:pStyle w:val="13"/>
      </w:pPr>
      <w:fldSimple w:instr=" SEQ Figure \*ARABIC ">
        <w:r>
          <w:t>8</w:t>
        </w:r>
      </w:fldSimple>
      <w:r>
        <w:t xml:space="preserve"> - </w:t>
      </w:r>
      <w:r>
        <w:rPr>
          <w:rStyle w:val="11"/>
        </w:rPr>
        <w:t>Поєднання різних перспектив в образотворчому мистецтві</w:t>
      </w:r>
    </w:p>
    <w:p w14:paraId="5C241F3D" w14:textId="5B261C4A" w:rsidR="00E40EAB" w:rsidRDefault="00FD5B90">
      <w:pPr>
        <w:jc w:val="center"/>
      </w:pPr>
      <w:r>
        <w:rPr>
          <w:noProof/>
        </w:rPr>
        <w:lastRenderedPageBreak/>
        <w:drawing>
          <wp:inline distT="0" distB="0" distL="0" distR="0" wp14:anchorId="27FD36D9" wp14:editId="382DE67E">
            <wp:extent cx="5731510" cy="5127377"/>
            <wp:effectExtent l="0" t="0" r="0" b="0"/>
            <wp:docPr id="20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3406" w14:textId="77777777" w:rsidR="003C2542" w:rsidRDefault="003C2542">
      <w:pPr>
        <w:jc w:val="center"/>
      </w:pPr>
    </w:p>
    <w:p w14:paraId="70CF3C47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53F04A70" wp14:editId="07492A9B">
            <wp:extent cx="5796000" cy="3444141"/>
            <wp:effectExtent l="0" t="0" r="0" b="0"/>
            <wp:docPr id="21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4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C3D8" w14:textId="7ED5F053" w:rsidR="003C2542" w:rsidRPr="00D95686" w:rsidRDefault="00D95686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Класна робота</w:t>
      </w:r>
      <w:r w:rsidR="00FD5B90" w:rsidRPr="00D9568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: </w:t>
      </w:r>
    </w:p>
    <w:p w14:paraId="0960C958" w14:textId="5BE6274F" w:rsidR="00E40EAB" w:rsidRPr="003C2542" w:rsidRDefault="003C2542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1) </w:t>
      </w:r>
      <w:r w:rsidR="00FD5B90" w:rsidRPr="003C2542">
        <w:rPr>
          <w:rFonts w:ascii="Times New Roman" w:hAnsi="Times New Roman" w:cs="Times New Roman"/>
          <w:color w:val="auto"/>
          <w:sz w:val="28"/>
          <w:szCs w:val="28"/>
        </w:rPr>
        <w:t xml:space="preserve">перегляньте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зміст конспекту</w:t>
      </w:r>
      <w:r w:rsidR="00FD5B90" w:rsidRPr="003C2542">
        <w:rPr>
          <w:rFonts w:ascii="Times New Roman" w:hAnsi="Times New Roman" w:cs="Times New Roman"/>
          <w:color w:val="auto"/>
          <w:sz w:val="28"/>
          <w:szCs w:val="28"/>
        </w:rPr>
        <w:t>, складіть короткий конспект.</w:t>
      </w:r>
    </w:p>
    <w:p w14:paraId="1665EEE3" w14:textId="76B9E07D" w:rsidR="00E40EAB" w:rsidRPr="003C2542" w:rsidRDefault="003C2542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2) п</w:t>
      </w:r>
      <w:r w:rsidR="00FD5B90" w:rsidRPr="003C2542">
        <w:rPr>
          <w:rFonts w:ascii="Times New Roman" w:hAnsi="Times New Roman" w:cs="Times New Roman"/>
          <w:color w:val="auto"/>
          <w:sz w:val="28"/>
          <w:szCs w:val="28"/>
        </w:rPr>
        <w:t xml:space="preserve">ерегляньте відео та запишіть у зошит факти, які вас зацікавили.    </w:t>
      </w:r>
    </w:p>
    <w:p w14:paraId="5F8A3728" w14:textId="77777777" w:rsidR="00E40EAB" w:rsidRDefault="00FD5B90">
      <w:pPr>
        <w:jc w:val="center"/>
      </w:pPr>
      <w:r>
        <w:rPr>
          <w:noProof/>
        </w:rPr>
        <w:drawing>
          <wp:inline distT="0" distB="0" distL="0" distR="0" wp14:anchorId="1CD867F1" wp14:editId="35184791">
            <wp:extent cx="2865755" cy="2149316"/>
            <wp:effectExtent l="0" t="0" r="0" b="0"/>
            <wp:docPr id="25" name="Picture25" descr="Онлайн-проект &quot;Скульптура у просторі і в часі&quot;.&#10;Друга частина проекту присвячена мистецтву пізнього неоліту, основним внесоком в розвиток якого ми завдячуємо культурі Єгипту.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9" cstate="print">
                      <a:extLst>
                        <a:ext uri="{C809E66F-F1BF-436E-b5F7-EEA9579F0CBA}">
                          <wp15:webVideoPr xmlns:wp15="http://schemas.microsoft.com/office/word/2012/wordprocessingDrawing" embeddedHtml="&lt;iframe type='text/html' width='640' height='480' src='https://www.youtube.com/embed/tdo-EMyOqIU?autoplay=1&amp;rel=0' frameborder='0'&gt;&lt;/iframe&gt;" h="480" w="6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1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D851" w14:textId="77777777" w:rsidR="00E40EAB" w:rsidRPr="003C2542" w:rsidRDefault="00FD5B90" w:rsidP="003C2542">
      <w:pPr>
        <w:pStyle w:val="Heading1"/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Питання для самоперевірки:</w:t>
      </w:r>
    </w:p>
    <w:p w14:paraId="54E16CA6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Найпоширеніша архітектурна форма єгиптян.</w:t>
      </w:r>
    </w:p>
    <w:p w14:paraId="6711F23F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Найбільша у світі монолітна статуя.</w:t>
      </w:r>
    </w:p>
    <w:p w14:paraId="368741D7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Верховне божество у єгиптян.</w:t>
      </w:r>
    </w:p>
    <w:p w14:paraId="7DF59E9B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Чим прикрашалися храмові комплекси?</w:t>
      </w:r>
    </w:p>
    <w:p w14:paraId="52D2A7C7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Які види рельєфу  застосовували єгипеські  митці ?</w:t>
      </w:r>
    </w:p>
    <w:p w14:paraId="767B66B7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У чому полягає  єгипетський канон образотворчого мистецтва?</w:t>
      </w:r>
    </w:p>
    <w:p w14:paraId="77206A1F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Як можна було визначити статус людини у скульптурі?</w:t>
      </w:r>
    </w:p>
    <w:p w14:paraId="319419FA" w14:textId="77777777" w:rsidR="00E40EAB" w:rsidRPr="003C2542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Якими зображували ворогів?</w:t>
      </w:r>
    </w:p>
    <w:p w14:paraId="19B56942" w14:textId="70719171" w:rsidR="00E40EAB" w:rsidRDefault="00FD5B90" w:rsidP="003C2542">
      <w:pPr>
        <w:pStyle w:val="1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3C2542">
        <w:rPr>
          <w:rFonts w:ascii="Times New Roman" w:hAnsi="Times New Roman" w:cs="Times New Roman"/>
          <w:i/>
          <w:iCs/>
          <w:sz w:val="28"/>
          <w:szCs w:val="28"/>
        </w:rPr>
        <w:t>Назвіть кольор чоловічих та жіночих фігурок.</w:t>
      </w:r>
    </w:p>
    <w:p w14:paraId="2C5DFCE6" w14:textId="2CBBD574" w:rsidR="00D95686" w:rsidRDefault="00D95686" w:rsidP="00D95686">
      <w:pPr>
        <w:pStyle w:val="1"/>
        <w:rPr>
          <w:rFonts w:ascii="Times New Roman" w:hAnsi="Times New Roman" w:cs="Times New Roman"/>
          <w:i/>
          <w:iCs/>
          <w:sz w:val="28"/>
          <w:szCs w:val="28"/>
        </w:rPr>
      </w:pPr>
    </w:p>
    <w:p w14:paraId="1F3EC8BC" w14:textId="01C0F7D3" w:rsidR="00D95686" w:rsidRPr="00953B21" w:rsidRDefault="00D95686" w:rsidP="00953B2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Домашня робота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proofErr w:type="spellStart"/>
      <w:r w:rsidRPr="00953B2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намалювати</w:t>
      </w:r>
      <w:proofErr w:type="spellEnd"/>
      <w:r w:rsidRPr="00953B2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953B2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малюнок</w:t>
      </w:r>
      <w:proofErr w:type="spellEnd"/>
      <w:r w:rsidRPr="00953B2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до теми «</w:t>
      </w:r>
      <w:proofErr w:type="spellStart"/>
      <w:r w:rsidRPr="00953B2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Стародавній</w:t>
      </w:r>
      <w:proofErr w:type="spellEnd"/>
      <w:r w:rsidRPr="00953B2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953B2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Єгипет</w:t>
      </w:r>
      <w:proofErr w:type="spellEnd"/>
      <w:r w:rsidRPr="00953B2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Приклади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тем: </w:t>
      </w:r>
      <w:r>
        <w:rPr>
          <w:rFonts w:ascii="Times New Roman" w:hAnsi="Times New Roman" w:cs="Times New Roman"/>
          <w:sz w:val="28"/>
          <w:szCs w:val="28"/>
          <w:lang w:val="uk-UA"/>
        </w:rPr>
        <w:t>єгипетські піраміди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портрет </w:t>
      </w:r>
      <w:r>
        <w:rPr>
          <w:rFonts w:ascii="Times New Roman" w:hAnsi="Times New Roman" w:cs="Times New Roman"/>
          <w:sz w:val="28"/>
          <w:szCs w:val="28"/>
          <w:lang w:val="uk-UA"/>
        </w:rPr>
        <w:t>фараона</w:t>
      </w:r>
      <w:r w:rsidRPr="00953B21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бога</w:t>
      </w:r>
      <w:r w:rsidR="00953B2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953B21">
        <w:rPr>
          <w:rFonts w:ascii="Times New Roman" w:hAnsi="Times New Roman" w:cs="Times New Roman"/>
          <w:sz w:val="28"/>
          <w:szCs w:val="28"/>
          <w:lang w:val="ru-RU"/>
        </w:rPr>
        <w:t>богин</w:t>
      </w:r>
      <w:proofErr w:type="spellEnd"/>
      <w:r w:rsidR="00953B2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953B21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="00953B21">
        <w:rPr>
          <w:rFonts w:ascii="Times New Roman" w:hAnsi="Times New Roman" w:cs="Times New Roman"/>
          <w:sz w:val="28"/>
          <w:szCs w:val="28"/>
          <w:lang w:val="ru-RU"/>
        </w:rPr>
        <w:t>побутова</w:t>
      </w:r>
      <w:proofErr w:type="spellEnd"/>
      <w:r w:rsidR="00953B21">
        <w:rPr>
          <w:rFonts w:ascii="Times New Roman" w:hAnsi="Times New Roman" w:cs="Times New Roman"/>
          <w:sz w:val="28"/>
          <w:szCs w:val="28"/>
          <w:lang w:val="ru-RU"/>
        </w:rPr>
        <w:t xml:space="preserve"> сцена </w:t>
      </w:r>
      <w:r w:rsidR="00953B21">
        <w:rPr>
          <w:rFonts w:ascii="Times New Roman" w:hAnsi="Times New Roman" w:cs="Times New Roman"/>
          <w:sz w:val="28"/>
          <w:szCs w:val="28"/>
          <w:lang w:val="uk-UA"/>
        </w:rPr>
        <w:t>із життя мешканців стародавнього Єгипту</w:t>
      </w:r>
      <w:r w:rsidR="00953B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53B21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="00953B2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F88B13" w14:textId="46A79FE6" w:rsidR="00D95686" w:rsidRPr="00D95686" w:rsidRDefault="00D95686" w:rsidP="00953B21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</w:p>
    <w:p w14:paraId="5F93CFDB" w14:textId="2F38AA6E" w:rsidR="00E40EAB" w:rsidRPr="003C2542" w:rsidRDefault="00FD5B90" w:rsidP="003C2542">
      <w:pPr>
        <w:pStyle w:val="Heading1"/>
        <w:jc w:val="both"/>
        <w:rPr>
          <w:rFonts w:ascii="Times New Roman" w:hAnsi="Times New Roman" w:cs="Times New Roman"/>
          <w:i/>
          <w:iCs/>
        </w:rPr>
      </w:pPr>
      <w:r w:rsidRPr="003C2542">
        <w:rPr>
          <w:rStyle w:val="11"/>
          <w:rFonts w:ascii="Times New Roman" w:hAnsi="Times New Roman" w:cs="Times New Roman"/>
          <w:i/>
          <w:iCs/>
        </w:rPr>
        <w:t>Дякую за увагу! На наступному уроці ми продовжимо знайомство з культурою Стародавнього Єгипту.</w:t>
      </w:r>
    </w:p>
    <w:p w14:paraId="4499FE51" w14:textId="63290841" w:rsidR="00E40EAB" w:rsidRPr="00D95686" w:rsidRDefault="003C2542">
      <w:pPr>
        <w:pStyle w:val="IntenseQuote"/>
        <w:rPr>
          <w:lang w:val="ru-RU"/>
        </w:rPr>
      </w:pPr>
      <w:r>
        <w:rPr>
          <w:rStyle w:val="11"/>
          <w:lang w:val="uk-UA"/>
        </w:rPr>
        <w:t>Зворотній зв</w:t>
      </w:r>
      <w:r w:rsidRPr="003C2542">
        <w:rPr>
          <w:rStyle w:val="11"/>
          <w:lang w:val="ru-RU"/>
        </w:rPr>
        <w:t>’</w:t>
      </w:r>
      <w:proofErr w:type="spellStart"/>
      <w:r>
        <w:rPr>
          <w:rStyle w:val="11"/>
          <w:lang w:val="uk-UA"/>
        </w:rPr>
        <w:t>язок</w:t>
      </w:r>
      <w:proofErr w:type="spellEnd"/>
      <w:r w:rsidR="00D95686" w:rsidRPr="00D95686">
        <w:rPr>
          <w:rStyle w:val="11"/>
          <w:lang w:val="ru-RU"/>
        </w:rPr>
        <w:t xml:space="preserve"> </w:t>
      </w:r>
      <w:r w:rsidR="00D95686">
        <w:rPr>
          <w:rStyle w:val="11"/>
          <w:lang w:val="uk-UA"/>
        </w:rPr>
        <w:t>із вчителем</w:t>
      </w:r>
      <w:r w:rsidR="00D95686">
        <w:rPr>
          <w:rStyle w:val="11"/>
          <w:lang w:val="ru-RU"/>
        </w:rPr>
        <w:t>:</w:t>
      </w:r>
    </w:p>
    <w:p w14:paraId="05AA9849" w14:textId="7BB49E44" w:rsidR="00D95686" w:rsidRPr="00953B21" w:rsidRDefault="00A247EC" w:rsidP="00953B21">
      <w:pPr>
        <w:pStyle w:val="IntenseQuote"/>
        <w:rPr>
          <w:b/>
          <w:lang w:val="ru-RU"/>
        </w:rPr>
      </w:pPr>
      <w:hyperlink r:id="rId20" w:history="1">
        <w:r w:rsidR="00D95686">
          <w:rPr>
            <w:rStyle w:val="a3"/>
            <w:lang w:val="en-US"/>
          </w:rPr>
          <w:t>zhannaandreeva</w:t>
        </w:r>
        <w:r w:rsidR="00D95686" w:rsidRPr="00D95686">
          <w:rPr>
            <w:rStyle w:val="a3"/>
            <w:lang w:val="ru-RU"/>
          </w:rPr>
          <w:t>95@</w:t>
        </w:r>
        <w:r w:rsidR="00D95686">
          <w:rPr>
            <w:rStyle w:val="a3"/>
            <w:lang w:val="en-US"/>
          </w:rPr>
          <w:t>ukr</w:t>
        </w:r>
        <w:r w:rsidR="00D95686" w:rsidRPr="00D95686">
          <w:rPr>
            <w:rStyle w:val="a3"/>
            <w:lang w:val="ru-RU"/>
          </w:rPr>
          <w:t>.</w:t>
        </w:r>
        <w:r w:rsidR="00D95686">
          <w:rPr>
            <w:rStyle w:val="a3"/>
            <w:lang w:val="en-US"/>
          </w:rPr>
          <w:t>net</w:t>
        </w:r>
      </w:hyperlink>
    </w:p>
    <w:sectPr w:rsidR="00D95686" w:rsidRPr="00953B21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D51B3"/>
    <w:multiLevelType w:val="hybridMultilevel"/>
    <w:tmpl w:val="31AA8D5A"/>
    <w:lvl w:ilvl="0" w:tplc="40B6D91A">
      <w:start w:val="1"/>
      <w:numFmt w:val="decimal"/>
      <w:lvlText w:val="%1."/>
      <w:lvlJc w:val="left"/>
      <w:pPr>
        <w:ind w:left="720" w:hanging="360"/>
      </w:pPr>
    </w:lvl>
    <w:lvl w:ilvl="1" w:tplc="3CE0D7D4" w:tentative="1">
      <w:start w:val="1"/>
      <w:numFmt w:val="lowerLetter"/>
      <w:lvlText w:val="%2."/>
      <w:lvlJc w:val="left"/>
      <w:pPr>
        <w:ind w:left="1440" w:hanging="360"/>
      </w:pPr>
    </w:lvl>
    <w:lvl w:ilvl="2" w:tplc="9A9027D8" w:tentative="1">
      <w:start w:val="1"/>
      <w:numFmt w:val="lowerRoman"/>
      <w:lvlText w:val="%3."/>
      <w:lvlJc w:val="left"/>
      <w:pPr>
        <w:ind w:left="2160" w:hanging="360"/>
      </w:pPr>
    </w:lvl>
    <w:lvl w:ilvl="3" w:tplc="E7B24490" w:tentative="1">
      <w:start w:val="1"/>
      <w:numFmt w:val="decimal"/>
      <w:lvlText w:val="%4."/>
      <w:lvlJc w:val="left"/>
      <w:pPr>
        <w:ind w:left="2880" w:hanging="360"/>
      </w:pPr>
    </w:lvl>
    <w:lvl w:ilvl="4" w:tplc="BFE2E306" w:tentative="1">
      <w:start w:val="1"/>
      <w:numFmt w:val="lowerLetter"/>
      <w:lvlText w:val="%5."/>
      <w:lvlJc w:val="left"/>
      <w:pPr>
        <w:ind w:left="3600" w:hanging="360"/>
      </w:pPr>
    </w:lvl>
    <w:lvl w:ilvl="5" w:tplc="0DC4631A" w:tentative="1">
      <w:start w:val="1"/>
      <w:numFmt w:val="lowerRoman"/>
      <w:lvlText w:val="%6."/>
      <w:lvlJc w:val="left"/>
      <w:pPr>
        <w:ind w:left="4320" w:hanging="360"/>
      </w:pPr>
    </w:lvl>
    <w:lvl w:ilvl="6" w:tplc="5E8C949C" w:tentative="1">
      <w:start w:val="1"/>
      <w:numFmt w:val="decimal"/>
      <w:lvlText w:val="%7."/>
      <w:lvlJc w:val="left"/>
      <w:pPr>
        <w:ind w:left="5040" w:hanging="360"/>
      </w:pPr>
    </w:lvl>
    <w:lvl w:ilvl="7" w:tplc="9D66FDE8" w:tentative="1">
      <w:start w:val="1"/>
      <w:numFmt w:val="lowerLetter"/>
      <w:lvlText w:val="%8."/>
      <w:lvlJc w:val="left"/>
      <w:pPr>
        <w:ind w:left="5760" w:hanging="360"/>
      </w:pPr>
    </w:lvl>
    <w:lvl w:ilvl="8" w:tplc="5A5CE9E6" w:tentative="1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EAB"/>
    <w:rsid w:val="003C2542"/>
    <w:rsid w:val="00675C8C"/>
    <w:rsid w:val="00953B21"/>
    <w:rsid w:val="00A247EC"/>
    <w:rsid w:val="00D95686"/>
    <w:rsid w:val="00E40EAB"/>
    <w:rsid w:val="00FD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C18C89"/>
  <w15:docId w15:val="{DF9289AA-F07B-2045-A495-1CD574A58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UA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basedOn w:val="a"/>
    <w:uiPriority w:val="1"/>
    <w:unhideWhenUsed/>
    <w:qFormat/>
    <w:rPr>
      <w:rFonts w:ascii="Calibri"/>
    </w:rPr>
  </w:style>
  <w:style w:type="paragraph" w:customStyle="1" w:styleId="10">
    <w:name w:val="Заголовок1"/>
    <w:basedOn w:val="1"/>
    <w:next w:val="1"/>
    <w:uiPriority w:val="1"/>
    <w:unhideWhenUsed/>
    <w:qFormat/>
    <w:rPr>
      <w:rFonts w:ascii="Calibri Light"/>
      <w:sz w:val="56"/>
    </w:rPr>
  </w:style>
  <w:style w:type="paragraph" w:customStyle="1" w:styleId="Heading1">
    <w:name w:val="Heading1"/>
    <w:basedOn w:val="1"/>
    <w:next w:val="1"/>
    <w:uiPriority w:val="1"/>
    <w:unhideWhenUsed/>
    <w:qFormat/>
    <w:pPr>
      <w:keepNext/>
      <w:spacing w:before="480" w:after="120"/>
      <w:outlineLvl w:val="0"/>
    </w:pPr>
    <w:rPr>
      <w:rFonts w:ascii="Calibri Light"/>
      <w:color w:val="4472C4" w:themeColor="accent1"/>
      <w:sz w:val="32"/>
    </w:rPr>
  </w:style>
  <w:style w:type="paragraph" w:customStyle="1" w:styleId="Heading2">
    <w:name w:val="Heading2"/>
    <w:basedOn w:val="1"/>
    <w:next w:val="1"/>
    <w:uiPriority w:val="1"/>
    <w:unhideWhenUsed/>
    <w:qFormat/>
    <w:pPr>
      <w:keepNext/>
      <w:spacing w:before="40"/>
      <w:outlineLvl w:val="1"/>
    </w:pPr>
    <w:rPr>
      <w:rFonts w:ascii="Calibri Light"/>
      <w:color w:val="4472C4" w:themeColor="accent1"/>
      <w:sz w:val="26"/>
    </w:rPr>
  </w:style>
  <w:style w:type="character" w:customStyle="1" w:styleId="EmphasizeItalicize">
    <w:name w:val="EmphasizeItalicize"/>
    <w:uiPriority w:val="1"/>
    <w:unhideWhenUsed/>
    <w:qFormat/>
    <w:rPr>
      <w:rFonts w:ascii="Calibri"/>
      <w:b/>
      <w:i/>
    </w:rPr>
  </w:style>
  <w:style w:type="character" w:customStyle="1" w:styleId="11">
    <w:name w:val="Строгий1"/>
    <w:uiPriority w:val="1"/>
    <w:unhideWhenUsed/>
    <w:qFormat/>
    <w:rPr>
      <w:rFonts w:ascii="Calibri"/>
      <w:b/>
    </w:rPr>
  </w:style>
  <w:style w:type="character" w:customStyle="1" w:styleId="12">
    <w:name w:val="Выделение1"/>
    <w:uiPriority w:val="1"/>
    <w:unhideWhenUsed/>
    <w:qFormat/>
    <w:rPr>
      <w:rFonts w:ascii="Calibri"/>
      <w:i/>
    </w:rPr>
  </w:style>
  <w:style w:type="character" w:customStyle="1" w:styleId="SwayHyperlink">
    <w:name w:val="SwayHyperlink"/>
    <w:uiPriority w:val="1"/>
    <w:unhideWhenUsed/>
    <w:qFormat/>
    <w:rPr>
      <w:rFonts w:ascii="Calibri"/>
      <w:color w:val="0563C1" w:themeColor="hyperlink"/>
      <w:u w:val="single"/>
    </w:rPr>
  </w:style>
  <w:style w:type="character" w:customStyle="1" w:styleId="BoldHyperlink">
    <w:name w:val="BoldHyperlink"/>
    <w:uiPriority w:val="1"/>
    <w:unhideWhenUsed/>
    <w:qFormat/>
    <w:rPr>
      <w:rFonts w:ascii="Calibri"/>
      <w:b/>
      <w:color w:val="0563C1" w:themeColor="hyperlink"/>
      <w:u w:val="single"/>
    </w:rPr>
  </w:style>
  <w:style w:type="character" w:customStyle="1" w:styleId="ItalicHyperlink">
    <w:name w:val="ItalicHyperlink"/>
    <w:uiPriority w:val="1"/>
    <w:unhideWhenUsed/>
    <w:qFormat/>
    <w:rPr>
      <w:rFonts w:ascii="Calibri"/>
      <w:i/>
      <w:color w:val="0563C1" w:themeColor="hyperlink"/>
      <w:u w:val="single"/>
    </w:rPr>
  </w:style>
  <w:style w:type="character" w:customStyle="1" w:styleId="BoldItalicHyperlink">
    <w:name w:val="BoldItalicHyperlink"/>
    <w:uiPriority w:val="1"/>
    <w:unhideWhenUsed/>
    <w:qFormat/>
    <w:rPr>
      <w:rFonts w:ascii="Calibri"/>
      <w:b/>
      <w:i/>
      <w:color w:val="0563C1" w:themeColor="hyperlink"/>
      <w:u w:val="single"/>
    </w:rPr>
  </w:style>
  <w:style w:type="paragraph" w:customStyle="1" w:styleId="13">
    <w:name w:val="Название объекта1"/>
    <w:basedOn w:val="1"/>
    <w:next w:val="1"/>
    <w:uiPriority w:val="1"/>
    <w:unhideWhenUsed/>
    <w:qFormat/>
    <w:pPr>
      <w:spacing w:after="200"/>
      <w:jc w:val="center"/>
    </w:pPr>
    <w:rPr>
      <w:i/>
      <w:color w:val="44546A" w:themeColor="text2"/>
      <w:sz w:val="18"/>
    </w:rPr>
  </w:style>
  <w:style w:type="paragraph" w:customStyle="1" w:styleId="FootnoteText">
    <w:name w:val="FootnoteText"/>
    <w:basedOn w:val="1"/>
    <w:next w:val="1"/>
    <w:uiPriority w:val="1"/>
    <w:unhideWhenUsed/>
    <w:qFormat/>
    <w:rPr>
      <w:sz w:val="20"/>
    </w:rPr>
  </w:style>
  <w:style w:type="paragraph" w:customStyle="1" w:styleId="IntenseQuote">
    <w:name w:val="IntenseQuote"/>
    <w:basedOn w:val="1"/>
    <w:next w:val="1"/>
    <w:uiPriority w:val="1"/>
    <w:unhideWhenUsed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jc w:val="center"/>
    </w:pPr>
    <w:rPr>
      <w:i/>
      <w:color w:val="4472C4" w:themeColor="accent1"/>
    </w:rPr>
  </w:style>
  <w:style w:type="character" w:styleId="a3">
    <w:name w:val="Hyperlink"/>
    <w:basedOn w:val="a0"/>
    <w:uiPriority w:val="99"/>
    <w:unhideWhenUsed/>
    <w:rsid w:val="00D9568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95686"/>
    <w:rPr>
      <w:color w:val="605E5C"/>
      <w:shd w:val="clear" w:color="auto" w:fill="E1DFDD"/>
    </w:rPr>
  </w:style>
  <w:style w:type="character" w:styleId="a5">
    <w:name w:val="Emphasis"/>
    <w:basedOn w:val="a0"/>
    <w:uiPriority w:val="20"/>
    <w:qFormat/>
    <w:rsid w:val="00D9568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youtu.be/tdo-EMyOqIU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mailto:zhannaandreeva95@ukr.n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zhannaandre95@gmail.com</cp:lastModifiedBy>
  <cp:revision>4</cp:revision>
  <dcterms:created xsi:type="dcterms:W3CDTF">2022-09-04T07:42:00Z</dcterms:created>
  <dcterms:modified xsi:type="dcterms:W3CDTF">2022-09-04T07:46:00Z</dcterms:modified>
</cp:coreProperties>
</file>