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1A" w:rsidRPr="00E35D1A" w:rsidRDefault="00E35D1A" w:rsidP="00E35D1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35D1A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  <w:r w:rsidR="005F2E7B">
        <w:rPr>
          <w:rFonts w:ascii="Times New Roman" w:hAnsi="Times New Roman" w:cs="Times New Roman"/>
          <w:sz w:val="24"/>
          <w:szCs w:val="24"/>
          <w:lang w:val="uk-UA"/>
        </w:rPr>
        <w:t xml:space="preserve"> Ендокринна система. Залози внутрішньої та змішаної секреції</w:t>
      </w:r>
    </w:p>
    <w:p w:rsidR="00E35D1A" w:rsidRPr="00E35D1A" w:rsidRDefault="00E35D1A" w:rsidP="00E35D1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35D1A">
        <w:rPr>
          <w:rFonts w:ascii="Times New Roman" w:hAnsi="Times New Roman" w:cs="Times New Roman"/>
          <w:sz w:val="24"/>
          <w:szCs w:val="24"/>
          <w:lang w:val="uk-UA"/>
        </w:rPr>
        <w:t xml:space="preserve">Мета: детально розпочати знайомство із ендокринною системою, її впливом на організм, відмінностями між керуванням нервової системи; різницею між </w:t>
      </w:r>
      <w:proofErr w:type="spellStart"/>
      <w:r w:rsidRPr="00E35D1A">
        <w:rPr>
          <w:rFonts w:ascii="Times New Roman" w:hAnsi="Times New Roman" w:cs="Times New Roman"/>
          <w:sz w:val="24"/>
          <w:szCs w:val="24"/>
          <w:lang w:val="uk-UA"/>
        </w:rPr>
        <w:t>гіпер</w:t>
      </w:r>
      <w:proofErr w:type="spellEnd"/>
      <w:r w:rsidRPr="00E35D1A">
        <w:rPr>
          <w:rFonts w:ascii="Times New Roman" w:hAnsi="Times New Roman" w:cs="Times New Roman"/>
          <w:sz w:val="24"/>
          <w:szCs w:val="24"/>
          <w:lang w:val="uk-UA"/>
        </w:rPr>
        <w:t>- та гіпофункціями залоз.</w:t>
      </w:r>
    </w:p>
    <w:p w:rsidR="00E35D1A" w:rsidRPr="00E35D1A" w:rsidRDefault="00E35D1A" w:rsidP="00E35D1A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35D1A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E35D1A" w:rsidRPr="00E35D1A" w:rsidRDefault="00E35D1A" w:rsidP="00E35D1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35D1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E35D1A" w:rsidRPr="00E35D1A" w:rsidRDefault="00E35D1A" w:rsidP="00E35D1A">
      <w:pPr>
        <w:pStyle w:val="a5"/>
        <w:shd w:val="clear" w:color="auto" w:fill="FFFFFF"/>
        <w:spacing w:before="0" w:beforeAutospacing="0"/>
        <w:rPr>
          <w:color w:val="292B2C"/>
        </w:rPr>
      </w:pPr>
      <w:r w:rsidRPr="00E35D1A">
        <w:rPr>
          <w:lang w:val="uk-UA"/>
        </w:rPr>
        <w:t xml:space="preserve">== </w:t>
      </w:r>
      <w:r w:rsidRPr="00E35D1A">
        <w:rPr>
          <w:rStyle w:val="a7"/>
          <w:bCs/>
          <w:color w:val="292B2C"/>
          <w:lang w:val="uk-UA"/>
        </w:rPr>
        <w:t>Гуморальна регуляція</w:t>
      </w:r>
      <w:r w:rsidRPr="00E35D1A">
        <w:rPr>
          <w:rStyle w:val="a6"/>
          <w:b w:val="0"/>
          <w:color w:val="292B2C"/>
        </w:rPr>
        <w:t> </w:t>
      </w:r>
      <w:r w:rsidRPr="00E35D1A">
        <w:rPr>
          <w:color w:val="292B2C"/>
          <w:lang w:val="uk-UA"/>
        </w:rPr>
        <w:t xml:space="preserve">— це координація фізіологічних функцій організму людини через рідинні середовища — кров, лімфу, тканинну рідину. Чинниками гуморальної регуляції є біологічно активні речовини (гормони) та продукти обміну речовин (продукти розпаду білків, вуглекислий газ тощо). </w:t>
      </w:r>
      <w:proofErr w:type="spellStart"/>
      <w:r w:rsidRPr="00E35D1A">
        <w:rPr>
          <w:color w:val="292B2C"/>
        </w:rPr>
        <w:t>Важливу</w:t>
      </w:r>
      <w:proofErr w:type="spellEnd"/>
      <w:r w:rsidRPr="00E35D1A">
        <w:rPr>
          <w:color w:val="292B2C"/>
        </w:rPr>
        <w:t xml:space="preserve"> роль у </w:t>
      </w:r>
      <w:proofErr w:type="spellStart"/>
      <w:r w:rsidRPr="00E35D1A">
        <w:rPr>
          <w:color w:val="292B2C"/>
        </w:rPr>
        <w:t>гуморальній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регуляції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відіграють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які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виробляють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гормони</w:t>
      </w:r>
      <w:proofErr w:type="spellEnd"/>
      <w:r w:rsidRPr="00E35D1A">
        <w:rPr>
          <w:color w:val="292B2C"/>
        </w:rPr>
        <w:t xml:space="preserve">. </w:t>
      </w:r>
      <w:proofErr w:type="spellStart"/>
      <w:r w:rsidRPr="00E35D1A">
        <w:rPr>
          <w:color w:val="292B2C"/>
        </w:rPr>
        <w:t>Ендокринні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 xml:space="preserve"> (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внутрішньої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секреції</w:t>
      </w:r>
      <w:proofErr w:type="spellEnd"/>
      <w:r w:rsidRPr="00E35D1A">
        <w:rPr>
          <w:color w:val="292B2C"/>
        </w:rPr>
        <w:t xml:space="preserve">) </w:t>
      </w:r>
      <w:proofErr w:type="spellStart"/>
      <w:r w:rsidRPr="00E35D1A">
        <w:rPr>
          <w:color w:val="292B2C"/>
        </w:rPr>
        <w:t>виділяють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речовини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які</w:t>
      </w:r>
      <w:proofErr w:type="spellEnd"/>
      <w:r w:rsidRPr="00E35D1A">
        <w:rPr>
          <w:color w:val="292B2C"/>
        </w:rPr>
        <w:t xml:space="preserve"> вони </w:t>
      </w:r>
      <w:proofErr w:type="spellStart"/>
      <w:r w:rsidRPr="00E35D1A">
        <w:rPr>
          <w:color w:val="292B2C"/>
        </w:rPr>
        <w:t>виробили</w:t>
      </w:r>
      <w:proofErr w:type="spellEnd"/>
      <w:r w:rsidRPr="00E35D1A">
        <w:rPr>
          <w:color w:val="292B2C"/>
        </w:rPr>
        <w:t xml:space="preserve">, </w:t>
      </w:r>
      <w:proofErr w:type="gramStart"/>
      <w:r w:rsidRPr="00E35D1A">
        <w:rPr>
          <w:color w:val="292B2C"/>
        </w:rPr>
        <w:t>у</w:t>
      </w:r>
      <w:proofErr w:type="gramEnd"/>
      <w:r w:rsidRPr="00E35D1A">
        <w:rPr>
          <w:color w:val="292B2C"/>
        </w:rPr>
        <w:t xml:space="preserve"> кров. </w:t>
      </w:r>
      <w:proofErr w:type="spellStart"/>
      <w:r w:rsidRPr="00E35D1A">
        <w:rPr>
          <w:color w:val="292B2C"/>
        </w:rPr>
        <w:t>Слід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зазначити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що</w:t>
      </w:r>
      <w:proofErr w:type="spellEnd"/>
      <w:r w:rsidRPr="00E35D1A">
        <w:rPr>
          <w:color w:val="292B2C"/>
        </w:rPr>
        <w:t xml:space="preserve"> в </w:t>
      </w:r>
      <w:proofErr w:type="spellStart"/>
      <w:r w:rsidRPr="00E35D1A">
        <w:rPr>
          <w:color w:val="292B2C"/>
        </w:rPr>
        <w:t>організмі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людини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існує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ще</w:t>
      </w:r>
      <w:proofErr w:type="spellEnd"/>
      <w:r w:rsidRPr="00E35D1A">
        <w:rPr>
          <w:color w:val="292B2C"/>
        </w:rPr>
        <w:t xml:space="preserve"> два </w:t>
      </w:r>
      <w:proofErr w:type="spellStart"/>
      <w:r w:rsidRPr="00E35D1A">
        <w:rPr>
          <w:color w:val="292B2C"/>
        </w:rPr>
        <w:t>типи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</w:t>
      </w:r>
      <w:proofErr w:type="spellEnd"/>
      <w:r w:rsidRPr="00E35D1A">
        <w:rPr>
          <w:color w:val="292B2C"/>
        </w:rPr>
        <w:t xml:space="preserve"> — </w:t>
      </w:r>
      <w:proofErr w:type="spellStart"/>
      <w:r w:rsidRPr="00E35D1A">
        <w:rPr>
          <w:color w:val="292B2C"/>
        </w:rPr>
        <w:t>екзокринні</w:t>
      </w:r>
      <w:proofErr w:type="spellEnd"/>
      <w:r w:rsidRPr="00E35D1A">
        <w:rPr>
          <w:color w:val="292B2C"/>
        </w:rPr>
        <w:t xml:space="preserve"> та </w:t>
      </w:r>
      <w:proofErr w:type="spellStart"/>
      <w:r w:rsidRPr="00E35D1A">
        <w:rPr>
          <w:color w:val="292B2C"/>
        </w:rPr>
        <w:t>змішані</w:t>
      </w:r>
      <w:proofErr w:type="spellEnd"/>
      <w:r w:rsidRPr="00E35D1A">
        <w:rPr>
          <w:color w:val="292B2C"/>
        </w:rPr>
        <w:t xml:space="preserve">. </w:t>
      </w:r>
      <w:proofErr w:type="spellStart"/>
      <w:r w:rsidRPr="00E35D1A">
        <w:rPr>
          <w:color w:val="292B2C"/>
        </w:rPr>
        <w:t>Екзокринні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 xml:space="preserve"> (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зовнішньої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секреції</w:t>
      </w:r>
      <w:proofErr w:type="spellEnd"/>
      <w:r w:rsidRPr="00E35D1A">
        <w:rPr>
          <w:color w:val="292B2C"/>
        </w:rPr>
        <w:t xml:space="preserve">) </w:t>
      </w:r>
      <w:proofErr w:type="spellStart"/>
      <w:r w:rsidRPr="00E35D1A">
        <w:rPr>
          <w:color w:val="292B2C"/>
        </w:rPr>
        <w:t>виділяють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речовини</w:t>
      </w:r>
      <w:proofErr w:type="spellEnd"/>
      <w:r w:rsidRPr="00E35D1A">
        <w:rPr>
          <w:color w:val="292B2C"/>
        </w:rPr>
        <w:t xml:space="preserve"> в </w:t>
      </w:r>
      <w:proofErr w:type="spellStart"/>
      <w:r w:rsidRPr="00E35D1A">
        <w:rPr>
          <w:color w:val="292B2C"/>
        </w:rPr>
        <w:t>зовнішнє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середовище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або</w:t>
      </w:r>
      <w:proofErr w:type="spellEnd"/>
      <w:r w:rsidRPr="00E35D1A">
        <w:rPr>
          <w:color w:val="292B2C"/>
        </w:rPr>
        <w:t xml:space="preserve"> у </w:t>
      </w:r>
      <w:proofErr w:type="spellStart"/>
      <w:r w:rsidRPr="00E35D1A">
        <w:rPr>
          <w:color w:val="292B2C"/>
        </w:rPr>
        <w:t>внутрішні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порожнини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організму</w:t>
      </w:r>
      <w:proofErr w:type="spellEnd"/>
      <w:r w:rsidRPr="00E35D1A">
        <w:rPr>
          <w:color w:val="292B2C"/>
        </w:rPr>
        <w:t xml:space="preserve">, як, </w:t>
      </w:r>
      <w:proofErr w:type="spellStart"/>
      <w:r w:rsidRPr="00E35D1A">
        <w:rPr>
          <w:color w:val="292B2C"/>
        </w:rPr>
        <w:t>наприклад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слізні</w:t>
      </w:r>
      <w:proofErr w:type="spellEnd"/>
      <w:r w:rsidRPr="00E35D1A">
        <w:rPr>
          <w:color w:val="292B2C"/>
        </w:rPr>
        <w:t xml:space="preserve"> та </w:t>
      </w:r>
      <w:proofErr w:type="spellStart"/>
      <w:r w:rsidRPr="00E35D1A">
        <w:rPr>
          <w:color w:val="292B2C"/>
        </w:rPr>
        <w:t>слинні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 xml:space="preserve">. </w:t>
      </w:r>
      <w:proofErr w:type="spellStart"/>
      <w:r w:rsidRPr="00E35D1A">
        <w:rPr>
          <w:color w:val="292B2C"/>
        </w:rPr>
        <w:t>Змішані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виділяють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речовини</w:t>
      </w:r>
      <w:proofErr w:type="spellEnd"/>
      <w:r w:rsidRPr="00E35D1A">
        <w:rPr>
          <w:color w:val="292B2C"/>
        </w:rPr>
        <w:t xml:space="preserve"> і в кров, і в </w:t>
      </w:r>
      <w:proofErr w:type="spellStart"/>
      <w:r w:rsidRPr="00E35D1A">
        <w:rPr>
          <w:color w:val="292B2C"/>
        </w:rPr>
        <w:t>порожнини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організму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або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назовні</w:t>
      </w:r>
      <w:proofErr w:type="spellEnd"/>
      <w:r w:rsidRPr="00E35D1A">
        <w:rPr>
          <w:color w:val="292B2C"/>
        </w:rPr>
        <w:t xml:space="preserve"> (</w:t>
      </w:r>
      <w:proofErr w:type="spellStart"/>
      <w:proofErr w:type="gramStart"/>
      <w:r w:rsidRPr="00E35D1A">
        <w:rPr>
          <w:color w:val="292B2C"/>
        </w:rPr>
        <w:t>п</w:t>
      </w:r>
      <w:proofErr w:type="gramEnd"/>
      <w:r w:rsidRPr="00E35D1A">
        <w:rPr>
          <w:color w:val="292B2C"/>
        </w:rPr>
        <w:t>ідшлункова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залоза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статеві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залози</w:t>
      </w:r>
      <w:proofErr w:type="spellEnd"/>
      <w:r w:rsidRPr="00E35D1A">
        <w:rPr>
          <w:color w:val="292B2C"/>
        </w:rPr>
        <w:t>).</w:t>
      </w:r>
    </w:p>
    <w:p w:rsidR="00E35D1A" w:rsidRPr="00E35D1A" w:rsidRDefault="00E35D1A" w:rsidP="00E35D1A">
      <w:pPr>
        <w:pStyle w:val="a5"/>
        <w:shd w:val="clear" w:color="auto" w:fill="FFFFFF"/>
        <w:spacing w:before="0" w:beforeAutospacing="0"/>
        <w:rPr>
          <w:color w:val="292B2C"/>
        </w:rPr>
      </w:pPr>
      <w:r w:rsidRPr="00E35D1A">
        <w:rPr>
          <w:color w:val="292B2C"/>
        </w:rPr>
        <w:t xml:space="preserve">Одна з </w:t>
      </w:r>
      <w:proofErr w:type="spellStart"/>
      <w:r w:rsidRPr="00E35D1A">
        <w:rPr>
          <w:color w:val="292B2C"/>
        </w:rPr>
        <w:t>особливостей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гуморальної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регуляції</w:t>
      </w:r>
      <w:proofErr w:type="spellEnd"/>
      <w:r w:rsidRPr="00E35D1A">
        <w:rPr>
          <w:color w:val="292B2C"/>
        </w:rPr>
        <w:t xml:space="preserve"> — робота </w:t>
      </w:r>
      <w:proofErr w:type="spellStart"/>
      <w:r w:rsidRPr="00E35D1A">
        <w:rPr>
          <w:color w:val="292B2C"/>
        </w:rPr>
        <w:t>її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регуляторних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речовин</w:t>
      </w:r>
      <w:proofErr w:type="spellEnd"/>
      <w:r w:rsidRPr="00E35D1A">
        <w:rPr>
          <w:color w:val="292B2C"/>
        </w:rPr>
        <w:t xml:space="preserve"> у </w:t>
      </w:r>
      <w:proofErr w:type="spellStart"/>
      <w:r w:rsidRPr="00E35D1A">
        <w:rPr>
          <w:color w:val="292B2C"/>
        </w:rPr>
        <w:t>взаємодії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адже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її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чинники</w:t>
      </w:r>
      <w:proofErr w:type="spellEnd"/>
      <w:r w:rsidRPr="00E35D1A">
        <w:rPr>
          <w:color w:val="292B2C"/>
        </w:rPr>
        <w:t xml:space="preserve"> не </w:t>
      </w:r>
      <w:proofErr w:type="spellStart"/>
      <w:r w:rsidRPr="00E35D1A">
        <w:rPr>
          <w:color w:val="292B2C"/>
        </w:rPr>
        <w:t>діють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поодинці</w:t>
      </w:r>
      <w:proofErr w:type="spellEnd"/>
      <w:r w:rsidRPr="00E35D1A">
        <w:rPr>
          <w:color w:val="292B2C"/>
        </w:rPr>
        <w:t xml:space="preserve">, а </w:t>
      </w:r>
      <w:proofErr w:type="spellStart"/>
      <w:r w:rsidRPr="00E35D1A">
        <w:rPr>
          <w:color w:val="292B2C"/>
        </w:rPr>
        <w:t>тільки</w:t>
      </w:r>
      <w:proofErr w:type="spellEnd"/>
      <w:r w:rsidRPr="00E35D1A">
        <w:rPr>
          <w:color w:val="292B2C"/>
        </w:rPr>
        <w:t xml:space="preserve"> в </w:t>
      </w:r>
      <w:proofErr w:type="spellStart"/>
      <w:r w:rsidRPr="00E35D1A">
        <w:rPr>
          <w:color w:val="292B2C"/>
        </w:rPr>
        <w:t>комплексі</w:t>
      </w:r>
      <w:proofErr w:type="spellEnd"/>
      <w:r w:rsidRPr="00E35D1A">
        <w:rPr>
          <w:color w:val="292B2C"/>
        </w:rPr>
        <w:t xml:space="preserve">. </w:t>
      </w:r>
      <w:proofErr w:type="spellStart"/>
      <w:r w:rsidRPr="00E35D1A">
        <w:rPr>
          <w:color w:val="292B2C"/>
        </w:rPr>
        <w:t>Одні</w:t>
      </w:r>
      <w:proofErr w:type="spellEnd"/>
      <w:r w:rsidRPr="00E35D1A">
        <w:rPr>
          <w:color w:val="292B2C"/>
        </w:rPr>
        <w:t xml:space="preserve"> з них </w:t>
      </w:r>
      <w:proofErr w:type="spellStart"/>
      <w:r w:rsidRPr="00E35D1A">
        <w:rPr>
          <w:color w:val="292B2C"/>
        </w:rPr>
        <w:t>прискорюють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певні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процеси</w:t>
      </w:r>
      <w:proofErr w:type="spellEnd"/>
      <w:r w:rsidRPr="00E35D1A">
        <w:rPr>
          <w:color w:val="292B2C"/>
        </w:rPr>
        <w:t xml:space="preserve"> у </w:t>
      </w:r>
      <w:proofErr w:type="spellStart"/>
      <w:r w:rsidRPr="00E35D1A">
        <w:rPr>
          <w:color w:val="292B2C"/>
        </w:rPr>
        <w:t>клітинах</w:t>
      </w:r>
      <w:proofErr w:type="spellEnd"/>
      <w:r w:rsidRPr="00E35D1A">
        <w:rPr>
          <w:color w:val="292B2C"/>
        </w:rPr>
        <w:t xml:space="preserve"> та тканинах, а </w:t>
      </w:r>
      <w:proofErr w:type="spellStart"/>
      <w:r w:rsidRPr="00E35D1A">
        <w:rPr>
          <w:color w:val="292B2C"/>
        </w:rPr>
        <w:t>інші</w:t>
      </w:r>
      <w:proofErr w:type="spellEnd"/>
      <w:r w:rsidRPr="00E35D1A">
        <w:rPr>
          <w:color w:val="292B2C"/>
        </w:rPr>
        <w:t xml:space="preserve"> — </w:t>
      </w:r>
      <w:proofErr w:type="spellStart"/>
      <w:r w:rsidRPr="00E35D1A">
        <w:rPr>
          <w:color w:val="292B2C"/>
        </w:rPr>
        <w:t>уповільнюють</w:t>
      </w:r>
      <w:proofErr w:type="spellEnd"/>
      <w:r w:rsidRPr="00E35D1A">
        <w:rPr>
          <w:color w:val="292B2C"/>
        </w:rPr>
        <w:t xml:space="preserve">. </w:t>
      </w:r>
      <w:proofErr w:type="spellStart"/>
      <w:r w:rsidRPr="00E35D1A">
        <w:rPr>
          <w:color w:val="292B2C"/>
        </w:rPr>
        <w:t>Це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дозволяє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дуже</w:t>
      </w:r>
      <w:proofErr w:type="spellEnd"/>
      <w:r w:rsidRPr="00E35D1A">
        <w:rPr>
          <w:color w:val="292B2C"/>
        </w:rPr>
        <w:t xml:space="preserve"> тонко </w:t>
      </w:r>
      <w:proofErr w:type="spellStart"/>
      <w:r w:rsidRPr="00E35D1A">
        <w:rPr>
          <w:color w:val="292B2C"/>
        </w:rPr>
        <w:t>регулювати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швидкості</w:t>
      </w:r>
      <w:proofErr w:type="spellEnd"/>
      <w:r w:rsidRPr="00E35D1A">
        <w:rPr>
          <w:color w:val="292B2C"/>
        </w:rPr>
        <w:t xml:space="preserve"> й напрямки </w:t>
      </w:r>
      <w:proofErr w:type="spellStart"/>
      <w:r w:rsidRPr="00E35D1A">
        <w:rPr>
          <w:color w:val="292B2C"/>
        </w:rPr>
        <w:t>процесів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які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контролюються</w:t>
      </w:r>
      <w:proofErr w:type="spellEnd"/>
      <w:r w:rsidRPr="00E35D1A">
        <w:rPr>
          <w:color w:val="292B2C"/>
        </w:rPr>
        <w:t xml:space="preserve"> </w:t>
      </w:r>
      <w:proofErr w:type="gramStart"/>
      <w:r w:rsidRPr="00E35D1A">
        <w:rPr>
          <w:color w:val="292B2C"/>
        </w:rPr>
        <w:t>гуморальною</w:t>
      </w:r>
      <w:proofErr w:type="gram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регуляцією</w:t>
      </w:r>
      <w:proofErr w:type="spellEnd"/>
      <w:r w:rsidRPr="00E35D1A">
        <w:rPr>
          <w:color w:val="292B2C"/>
        </w:rPr>
        <w:t xml:space="preserve">. </w:t>
      </w:r>
      <w:proofErr w:type="spellStart"/>
      <w:r w:rsidRPr="00E35D1A">
        <w:rPr>
          <w:color w:val="292B2C"/>
        </w:rPr>
        <w:t>Наприклад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одночасна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дія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інсуліну</w:t>
      </w:r>
      <w:proofErr w:type="spellEnd"/>
      <w:r w:rsidRPr="00E35D1A">
        <w:rPr>
          <w:color w:val="292B2C"/>
        </w:rPr>
        <w:t xml:space="preserve">, </w:t>
      </w:r>
      <w:proofErr w:type="spellStart"/>
      <w:r w:rsidRPr="00E35D1A">
        <w:rPr>
          <w:color w:val="292B2C"/>
        </w:rPr>
        <w:t>який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знижує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кількість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цукрів</w:t>
      </w:r>
      <w:proofErr w:type="spellEnd"/>
      <w:r w:rsidRPr="00E35D1A">
        <w:rPr>
          <w:color w:val="292B2C"/>
        </w:rPr>
        <w:t xml:space="preserve"> у </w:t>
      </w:r>
      <w:proofErr w:type="spellStart"/>
      <w:r w:rsidRPr="00E35D1A">
        <w:rPr>
          <w:color w:val="292B2C"/>
        </w:rPr>
        <w:t>крові</w:t>
      </w:r>
      <w:proofErr w:type="spellEnd"/>
      <w:r w:rsidRPr="00E35D1A">
        <w:rPr>
          <w:color w:val="292B2C"/>
        </w:rPr>
        <w:t xml:space="preserve">, і глюкагону, </w:t>
      </w:r>
      <w:proofErr w:type="spellStart"/>
      <w:r w:rsidRPr="00E35D1A">
        <w:rPr>
          <w:color w:val="292B2C"/>
        </w:rPr>
        <w:t>який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цю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кількість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збільшу</w:t>
      </w:r>
      <w:proofErr w:type="gramStart"/>
      <w:r w:rsidRPr="00E35D1A">
        <w:rPr>
          <w:color w:val="292B2C"/>
        </w:rPr>
        <w:t>є</w:t>
      </w:r>
      <w:proofErr w:type="spellEnd"/>
      <w:r w:rsidRPr="00E35D1A">
        <w:rPr>
          <w:color w:val="292B2C"/>
        </w:rPr>
        <w:t>,</w:t>
      </w:r>
      <w:proofErr w:type="gram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дозволяє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дуже</w:t>
      </w:r>
      <w:proofErr w:type="spellEnd"/>
      <w:r w:rsidRPr="00E35D1A">
        <w:rPr>
          <w:color w:val="292B2C"/>
        </w:rPr>
        <w:t xml:space="preserve"> точно </w:t>
      </w:r>
      <w:proofErr w:type="spellStart"/>
      <w:r w:rsidRPr="00E35D1A">
        <w:rPr>
          <w:color w:val="292B2C"/>
        </w:rPr>
        <w:t>регулювати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рівень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цукрів</w:t>
      </w:r>
      <w:proofErr w:type="spellEnd"/>
      <w:r w:rsidRPr="00E35D1A">
        <w:rPr>
          <w:color w:val="292B2C"/>
        </w:rPr>
        <w:t xml:space="preserve"> у </w:t>
      </w:r>
      <w:proofErr w:type="spellStart"/>
      <w:r w:rsidRPr="00E35D1A">
        <w:rPr>
          <w:color w:val="292B2C"/>
        </w:rPr>
        <w:t>кровоносній</w:t>
      </w:r>
      <w:proofErr w:type="spellEnd"/>
      <w:r w:rsidRPr="00E35D1A">
        <w:rPr>
          <w:color w:val="292B2C"/>
        </w:rPr>
        <w:t xml:space="preserve"> </w:t>
      </w:r>
      <w:proofErr w:type="spellStart"/>
      <w:r w:rsidRPr="00E35D1A">
        <w:rPr>
          <w:color w:val="292B2C"/>
        </w:rPr>
        <w:t>системі</w:t>
      </w:r>
      <w:proofErr w:type="spellEnd"/>
      <w:r w:rsidRPr="00E35D1A">
        <w:rPr>
          <w:color w:val="292B2C"/>
        </w:rPr>
        <w:t>.</w:t>
      </w:r>
    </w:p>
    <w:p w:rsidR="00E35D1A" w:rsidRPr="00E35D1A" w:rsidRDefault="00E35D1A" w:rsidP="00E35D1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E35D1A">
        <w:rPr>
          <w:rStyle w:val="a7"/>
          <w:rFonts w:ascii="Times New Roman" w:hAnsi="Times New Roman" w:cs="Times New Roman"/>
          <w:bCs/>
          <w:color w:val="292B2C"/>
          <w:sz w:val="24"/>
          <w:szCs w:val="24"/>
          <w:shd w:val="clear" w:color="auto" w:fill="FFFFFF"/>
        </w:rPr>
        <w:t>Гормони</w:t>
      </w:r>
      <w:proofErr w:type="spellEnd"/>
      <w:r w:rsidRPr="00E35D1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 </w:t>
      </w:r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—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специфічні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біологічно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активні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здійснюють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ій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далеко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місця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синтезу. Гормонам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властива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вибірковість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вони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чутливими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них.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особливість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зумовлена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тим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поверхні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розташовуються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спец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іальні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структури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рецептори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реагують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тільки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молекули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певного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гормона.</w:t>
      </w:r>
    </w:p>
    <w:p w:rsidR="00E35D1A" w:rsidRPr="00E35D1A" w:rsidRDefault="00E35D1A" w:rsidP="00E35D1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E35D1A">
        <w:rPr>
          <w:rStyle w:val="a7"/>
          <w:rFonts w:ascii="Times New Roman" w:hAnsi="Times New Roman" w:cs="Times New Roman"/>
          <w:bCs/>
          <w:color w:val="292B2C"/>
          <w:sz w:val="24"/>
          <w:szCs w:val="24"/>
          <w:shd w:val="clear" w:color="auto" w:fill="FFFFFF"/>
        </w:rPr>
        <w:t>Ендокринна</w:t>
      </w:r>
      <w:proofErr w:type="spellEnd"/>
      <w:r w:rsidRPr="00E35D1A">
        <w:rPr>
          <w:rStyle w:val="a7"/>
          <w:rFonts w:ascii="Times New Roman" w:hAnsi="Times New Roman" w:cs="Times New Roman"/>
          <w:bCs/>
          <w:color w:val="292B2C"/>
          <w:sz w:val="24"/>
          <w:szCs w:val="24"/>
          <w:shd w:val="clear" w:color="auto" w:fill="FFFFFF"/>
        </w:rPr>
        <w:t xml:space="preserve"> система</w:t>
      </w:r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сукупність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окремих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секретують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кров і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лімфу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гормони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Вона разом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нервовою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системою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регулює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координує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важливі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розмноження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адаптації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ендокринної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системи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повинні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працювати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дуже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точно,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адже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навіть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незначні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перебої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виробленні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ними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гормонів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призводити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вкрай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негативних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наслідків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Порушення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виникають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як у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випадку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недостатнього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вироблення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гормонів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так і у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випадку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надмірного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продукування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Недостатня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інтенсивність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діяльності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внутрішньої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секреції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називається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гіпофункцією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надмірна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гіперфункцією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4878"/>
        <w:gridCol w:w="4004"/>
      </w:tblGrid>
      <w:tr w:rsidR="00E35D1A" w:rsidRPr="00E35D1A" w:rsidTr="00E35D1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E35D1A" w:rsidRPr="00E35D1A" w:rsidRDefault="00E35D1A" w:rsidP="00E35D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Гіпофіз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E35D1A" w:rsidRPr="00E35D1A" w:rsidRDefault="00E35D1A" w:rsidP="00E35D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Округлий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утв</w:t>
            </w:r>
            <w:proofErr w:type="gram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ір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нижній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поверхні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мозку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(входить до складу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проміжного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мозку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E35D1A" w:rsidRPr="00E35D1A" w:rsidRDefault="00E35D1A" w:rsidP="00E35D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Регулює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роботу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інших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ендокринних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залоз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та низку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процесів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обміну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речовин</w:t>
            </w:r>
            <w:proofErr w:type="spellEnd"/>
          </w:p>
        </w:tc>
      </w:tr>
      <w:tr w:rsidR="00E35D1A" w:rsidRPr="00E35D1A" w:rsidTr="00E35D1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E35D1A" w:rsidRPr="00E35D1A" w:rsidRDefault="00E35D1A" w:rsidP="00E35D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Гіпофіз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E35D1A" w:rsidRPr="00E35D1A" w:rsidRDefault="00E35D1A" w:rsidP="00E35D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Призводить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розвитку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гігантизму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або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акромегалії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надмірного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розростання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окремих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частин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тіла</w:t>
            </w:r>
            <w:proofErr w:type="spellEnd"/>
            <w:proofErr w:type="gram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5D1A" w:rsidRPr="00E35D1A" w:rsidRDefault="00E35D1A" w:rsidP="00E35D1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Призводить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розвитку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карликовості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й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затримки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статевого</w:t>
            </w:r>
            <w:proofErr w:type="spellEnd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35D1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розвитку</w:t>
            </w:r>
            <w:proofErr w:type="spellEnd"/>
          </w:p>
        </w:tc>
      </w:tr>
    </w:tbl>
    <w:p w:rsidR="005F2E7B" w:rsidRDefault="00E35D1A" w:rsidP="00E35D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E35D1A">
        <w:rPr>
          <w:rStyle w:val="a6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Гіпофіз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(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нижній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мозковий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придаток) -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непарна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ендокринна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основі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головного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мозку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невелика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маса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досягає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0,5 г. В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іпофізі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три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частки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передню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проміжну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задню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Кожна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них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продукує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гормони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ізними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функціями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частка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гіпофіза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виробляє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гормони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регулюють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(гормон росту) та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впливають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діяльність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інших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ендокринних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тропні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гормони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частка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виробляє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меланотропін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сприяє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синтезу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меланіну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зумовлює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колі</w:t>
      </w:r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шкіри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Задня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частка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гіпофіза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функцію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«депо»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гормоні</w:t>
      </w:r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синтезуються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гіпоталамусі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вазопресину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окситоцину.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Вазопресин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зменшує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виведення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сечі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ідвищує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кров'яний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тиск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окситоцин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регулює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репродуктивні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(пологи,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лактацію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материнську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поведінку</w:t>
      </w:r>
      <w:proofErr w:type="spellEnd"/>
      <w:r w:rsidRPr="00E35D1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).</w:t>
      </w:r>
    </w:p>
    <w:p w:rsidR="005F2E7B" w:rsidRPr="005F2E7B" w:rsidRDefault="005F2E7B" w:rsidP="005F2E7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</w:t>
      </w:r>
    </w:p>
    <w:p w:rsidR="005F2E7B" w:rsidRPr="00E35D1A" w:rsidRDefault="005F2E7B" w:rsidP="005F2E7B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35D1A">
        <w:rPr>
          <w:rFonts w:ascii="Times New Roman" w:hAnsi="Times New Roman" w:cs="Times New Roman"/>
          <w:sz w:val="24"/>
          <w:szCs w:val="24"/>
          <w:lang w:val="uk-UA"/>
        </w:rPr>
        <w:t>Читаємо п54.</w:t>
      </w:r>
    </w:p>
    <w:p w:rsidR="005F2E7B" w:rsidRPr="00E35D1A" w:rsidRDefault="005F2E7B" w:rsidP="005F2E7B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35D1A">
        <w:rPr>
          <w:rFonts w:ascii="Times New Roman" w:hAnsi="Times New Roman" w:cs="Times New Roman"/>
          <w:sz w:val="24"/>
          <w:szCs w:val="24"/>
          <w:lang w:val="uk-UA"/>
        </w:rPr>
        <w:t xml:space="preserve">Що ви пам’ятаєте про гуморальну регуляцію? Знайдіть інформацію про класифікацію залоз: внутрішньої, зовнішньої та змішаної секреції. </w:t>
      </w:r>
      <w:proofErr w:type="spellStart"/>
      <w:r w:rsidRPr="00E35D1A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E35D1A">
        <w:rPr>
          <w:rFonts w:ascii="Times New Roman" w:hAnsi="Times New Roman" w:cs="Times New Roman"/>
          <w:sz w:val="24"/>
          <w:szCs w:val="24"/>
          <w:lang w:val="uk-UA"/>
        </w:rPr>
        <w:t xml:space="preserve"> визначення у зошит. Гормони – речовини, що виділяють залози внутрішньої секреції. Знайдіть визначення. </w:t>
      </w:r>
    </w:p>
    <w:p w:rsidR="005F2E7B" w:rsidRPr="00E35D1A" w:rsidRDefault="005F2E7B" w:rsidP="005F2E7B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35D1A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про особливості гуморальної регуляції. Порівняйте її з </w:t>
      </w:r>
      <w:bookmarkStart w:id="0" w:name="_GoBack"/>
      <w:bookmarkEnd w:id="0"/>
      <w:r w:rsidRPr="00E35D1A">
        <w:rPr>
          <w:rFonts w:ascii="Times New Roman" w:hAnsi="Times New Roman" w:cs="Times New Roman"/>
          <w:sz w:val="24"/>
          <w:szCs w:val="24"/>
          <w:lang w:val="uk-UA"/>
        </w:rPr>
        <w:t>нервовою.</w:t>
      </w:r>
    </w:p>
    <w:p w:rsidR="005F2E7B" w:rsidRDefault="005F2E7B" w:rsidP="005F2E7B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35D1A">
        <w:rPr>
          <w:rFonts w:ascii="Times New Roman" w:hAnsi="Times New Roman" w:cs="Times New Roman"/>
          <w:sz w:val="24"/>
          <w:szCs w:val="24"/>
          <w:lang w:val="uk-UA"/>
        </w:rPr>
        <w:t>Розгляньте мал195. Знайдіть залози, запам’ятайте їх розташування. Яка роль гіпофізу? Розгляньте вплив на організм надлишку та недостачі гормону.</w:t>
      </w:r>
    </w:p>
    <w:p w:rsidR="005F2E7B" w:rsidRPr="005F2E7B" w:rsidRDefault="005F2E7B" w:rsidP="005F2E7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F2E7B" w:rsidRPr="005F2E7B" w:rsidRDefault="005F2E7B" w:rsidP="005F2E7B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F2E7B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F2E7B">
        <w:rPr>
          <w:rFonts w:ascii="Times New Roman" w:hAnsi="Times New Roman" w:cs="Times New Roman"/>
          <w:sz w:val="24"/>
          <w:szCs w:val="24"/>
          <w:lang w:val="uk-UA"/>
        </w:rPr>
        <w:t>\\завдання. Вивчити п54. Розпочати заповнення таблиці: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 Будову нервової системи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F2E7B" w:rsidRPr="00E35D1A" w:rsidTr="00773DFB">
        <w:tc>
          <w:tcPr>
            <w:tcW w:w="2392" w:type="dxa"/>
          </w:tcPr>
          <w:p w:rsidR="005F2E7B" w:rsidRPr="00E35D1A" w:rsidRDefault="005F2E7B" w:rsidP="00773DF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35D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Залоза </w:t>
            </w:r>
          </w:p>
        </w:tc>
        <w:tc>
          <w:tcPr>
            <w:tcW w:w="2393" w:type="dxa"/>
          </w:tcPr>
          <w:p w:rsidR="005F2E7B" w:rsidRPr="00E35D1A" w:rsidRDefault="005F2E7B" w:rsidP="00773DF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35D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гормонів, на що впливають</w:t>
            </w:r>
          </w:p>
        </w:tc>
        <w:tc>
          <w:tcPr>
            <w:tcW w:w="2393" w:type="dxa"/>
          </w:tcPr>
          <w:p w:rsidR="005F2E7B" w:rsidRPr="00E35D1A" w:rsidRDefault="005F2E7B" w:rsidP="00773DF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35D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Гіперфункція – вплив на організм</w:t>
            </w:r>
          </w:p>
        </w:tc>
        <w:tc>
          <w:tcPr>
            <w:tcW w:w="2393" w:type="dxa"/>
          </w:tcPr>
          <w:p w:rsidR="005F2E7B" w:rsidRPr="00E35D1A" w:rsidRDefault="005F2E7B" w:rsidP="00773DF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35D1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Гіпофункція – вплив на організм</w:t>
            </w:r>
          </w:p>
        </w:tc>
      </w:tr>
      <w:tr w:rsidR="005F2E7B" w:rsidRPr="00E35D1A" w:rsidTr="00773DFB">
        <w:tc>
          <w:tcPr>
            <w:tcW w:w="2392" w:type="dxa"/>
          </w:tcPr>
          <w:p w:rsidR="005F2E7B" w:rsidRPr="00E35D1A" w:rsidRDefault="005F2E7B" w:rsidP="00773DF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5F2E7B" w:rsidRPr="00E35D1A" w:rsidRDefault="005F2E7B" w:rsidP="00773DF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5F2E7B" w:rsidRPr="00E35D1A" w:rsidRDefault="005F2E7B" w:rsidP="00773DF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5F2E7B" w:rsidRPr="00E35D1A" w:rsidRDefault="005F2E7B" w:rsidP="00773DF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5F2E7B" w:rsidRPr="00E35D1A" w:rsidRDefault="005F2E7B" w:rsidP="005F2E7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35D1A" w:rsidRPr="005F2E7B" w:rsidRDefault="00E35D1A" w:rsidP="005F2E7B">
      <w:pPr>
        <w:rPr>
          <w:rFonts w:ascii="Times New Roman" w:hAnsi="Times New Roman" w:cs="Times New Roman"/>
          <w:sz w:val="24"/>
          <w:szCs w:val="24"/>
        </w:rPr>
      </w:pPr>
    </w:p>
    <w:sectPr w:rsidR="00E35D1A" w:rsidRPr="005F2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90AED"/>
    <w:multiLevelType w:val="hybridMultilevel"/>
    <w:tmpl w:val="A37A2FE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6120B"/>
    <w:multiLevelType w:val="hybridMultilevel"/>
    <w:tmpl w:val="DFC2D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93F9A"/>
    <w:multiLevelType w:val="hybridMultilevel"/>
    <w:tmpl w:val="DFC2D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F00DD7"/>
    <w:multiLevelType w:val="hybridMultilevel"/>
    <w:tmpl w:val="222EB01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ED"/>
    <w:rsid w:val="00252BED"/>
    <w:rsid w:val="005F2E7B"/>
    <w:rsid w:val="006F1D99"/>
    <w:rsid w:val="00E35D1A"/>
    <w:rsid w:val="00F85A7D"/>
    <w:rsid w:val="00FE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A7D"/>
    <w:pPr>
      <w:ind w:left="720"/>
      <w:contextualSpacing/>
    </w:pPr>
  </w:style>
  <w:style w:type="table" w:styleId="a4">
    <w:name w:val="Table Grid"/>
    <w:basedOn w:val="a1"/>
    <w:uiPriority w:val="59"/>
    <w:rsid w:val="00F85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35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35D1A"/>
    <w:rPr>
      <w:b/>
      <w:bCs/>
    </w:rPr>
  </w:style>
  <w:style w:type="character" w:styleId="a7">
    <w:name w:val="Emphasis"/>
    <w:basedOn w:val="a0"/>
    <w:uiPriority w:val="20"/>
    <w:qFormat/>
    <w:rsid w:val="00E35D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A7D"/>
    <w:pPr>
      <w:ind w:left="720"/>
      <w:contextualSpacing/>
    </w:pPr>
  </w:style>
  <w:style w:type="table" w:styleId="a4">
    <w:name w:val="Table Grid"/>
    <w:basedOn w:val="a1"/>
    <w:uiPriority w:val="59"/>
    <w:rsid w:val="00F85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35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35D1A"/>
    <w:rPr>
      <w:b/>
      <w:bCs/>
    </w:rPr>
  </w:style>
  <w:style w:type="character" w:styleId="a7">
    <w:name w:val="Emphasis"/>
    <w:basedOn w:val="a0"/>
    <w:uiPriority w:val="20"/>
    <w:qFormat/>
    <w:rsid w:val="00E35D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2022-05-26T04:01:00Z</dcterms:created>
  <dcterms:modified xsi:type="dcterms:W3CDTF">2023-05-08T05:03:00Z</dcterms:modified>
</cp:coreProperties>
</file>