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9522F2" w:rsidRDefault="00255E5D">
      <w:pPr>
        <w:rPr>
          <w:color w:val="C00000"/>
          <w:sz w:val="36"/>
          <w:szCs w:val="36"/>
        </w:rPr>
      </w:pPr>
      <w:r w:rsidRPr="006D1F07">
        <w:rPr>
          <w:b/>
          <w:sz w:val="36"/>
          <w:szCs w:val="36"/>
        </w:rPr>
        <w:t>Тема уроку.</w:t>
      </w:r>
      <w:r w:rsidRPr="006D1F07">
        <w:rPr>
          <w:sz w:val="36"/>
          <w:szCs w:val="36"/>
        </w:rPr>
        <w:t xml:space="preserve"> </w:t>
      </w:r>
      <w:r w:rsidRPr="009522F2">
        <w:rPr>
          <w:color w:val="C00000"/>
          <w:sz w:val="36"/>
          <w:szCs w:val="36"/>
        </w:rPr>
        <w:t>Повторення. Класифікація речовин. Валентність хімічних елементів.</w:t>
      </w:r>
    </w:p>
    <w:p w:rsidR="00255E5D" w:rsidRPr="006D1F07" w:rsidRDefault="00255E5D">
      <w:pPr>
        <w:rPr>
          <w:sz w:val="36"/>
          <w:szCs w:val="36"/>
        </w:rPr>
      </w:pPr>
      <w:r w:rsidRPr="006D1F07">
        <w:rPr>
          <w:b/>
          <w:sz w:val="36"/>
          <w:szCs w:val="36"/>
        </w:rPr>
        <w:t>Мета уроку</w:t>
      </w:r>
      <w:r w:rsidRPr="006D1F07">
        <w:rPr>
          <w:sz w:val="36"/>
          <w:szCs w:val="36"/>
        </w:rPr>
        <w:t>: пригадати, як поділяються речовини за складом, який склад мають оксиди, основи та кислоти. Відновити поняття валентності.</w:t>
      </w:r>
    </w:p>
    <w:p w:rsidR="00255E5D" w:rsidRPr="00001508" w:rsidRDefault="00255E5D" w:rsidP="00255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Усі хімічні речовини поділяються на прості і складні.</w:t>
      </w:r>
    </w:p>
    <w:p w:rsidR="00255E5D" w:rsidRPr="00001508" w:rsidRDefault="00255E5D" w:rsidP="00255E5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Простими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називаються речовини, утворені атомами одного хімічного елемента.</w:t>
      </w:r>
    </w:p>
    <w:p w:rsidR="00255E5D" w:rsidRPr="00255E5D" w:rsidRDefault="00255E5D" w:rsidP="00255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55E5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Прості речовини за їх властивостями поділяють на </w:t>
      </w:r>
      <w:r w:rsidRPr="00255E5D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255E5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255E5D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255E5D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C10054" w:rsidRDefault="00C10054" w:rsidP="00C10054">
      <w:pPr>
        <w:rPr>
          <w:rFonts w:ascii="Arial" w:hAnsi="Arial" w:cs="Arial"/>
          <w:color w:val="4E4E3F"/>
          <w:shd w:val="clear" w:color="auto" w:fill="FFFFFF"/>
        </w:rPr>
      </w:pPr>
      <w:r w:rsidRPr="00C10054">
        <w:rPr>
          <w:rFonts w:ascii="Arial" w:hAnsi="Arial" w:cs="Arial"/>
          <w:color w:val="4E4E3F"/>
          <w:shd w:val="clear" w:color="auto" w:fill="FFFFFF"/>
        </w:rPr>
        <w:t>Визначити, чи є проста речовина металом або неметалом, можна за допомогою періодичної таблиці. Хімічні металічні елементи, які утворюють прості речовини з металічними властивостями, розташовуються у періодичній таблиці зліва нижче діагоналі «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Гідроген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Бор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Силіцій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Арсен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Телур</w:t>
      </w:r>
      <w:r w:rsidRPr="00C10054">
        <w:rPr>
          <w:rFonts w:ascii="Arial" w:hAnsi="Arial" w:cs="Arial"/>
          <w:color w:val="4E4E3F"/>
          <w:shd w:val="clear" w:color="auto" w:fill="FFFFFF"/>
        </w:rPr>
        <w:t> — </w:t>
      </w:r>
      <w:r w:rsidRPr="00C10054">
        <w:rPr>
          <w:rFonts w:ascii="Arial" w:hAnsi="Arial" w:cs="Arial"/>
          <w:b/>
          <w:bCs/>
          <w:color w:val="76A900"/>
          <w:shd w:val="clear" w:color="auto" w:fill="FFFFFF"/>
        </w:rPr>
        <w:t>Астат</w:t>
      </w:r>
      <w:r w:rsidRPr="00C10054">
        <w:rPr>
          <w:rFonts w:ascii="Arial" w:hAnsi="Arial" w:cs="Arial"/>
          <w:color w:val="4E4E3F"/>
          <w:shd w:val="clear" w:color="auto" w:fill="FFFFFF"/>
        </w:rPr>
        <w:t>». Вгорі праворуч розташовуються неметалічні хімічні елементи, які утворюють прості речовини з неметалічними властивостями.</w:t>
      </w:r>
    </w:p>
    <w:p w:rsidR="00C10054" w:rsidRDefault="00C10054" w:rsidP="00C10054">
      <w:pPr>
        <w:rPr>
          <w:rFonts w:ascii="Arial" w:hAnsi="Arial" w:cs="Arial"/>
          <w:color w:val="4E4E3F"/>
          <w:shd w:val="clear" w:color="auto" w:fill="FFFFFF"/>
        </w:rPr>
      </w:pPr>
    </w:p>
    <w:p w:rsidR="00C10054" w:rsidRDefault="00C10054" w:rsidP="00C10054">
      <w:pPr>
        <w:rPr>
          <w:rFonts w:ascii="Arial" w:hAnsi="Arial" w:cs="Arial"/>
          <w:color w:val="4E4E3F"/>
          <w:shd w:val="clear" w:color="auto" w:fill="FFFFFF"/>
        </w:rPr>
      </w:pPr>
    </w:p>
    <w:p w:rsidR="00C10054" w:rsidRPr="00C10054" w:rsidRDefault="00C10054" w:rsidP="00C10054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noProof/>
          <w:color w:val="4E4E3F"/>
          <w:shd w:val="clear" w:color="auto" w:fill="FFFFFF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1076325" y="3695700"/>
            <wp:positionH relativeFrom="column">
              <wp:align>left</wp:align>
            </wp:positionH>
            <wp:positionV relativeFrom="paragraph">
              <wp:align>top</wp:align>
            </wp:positionV>
            <wp:extent cx="5822315" cy="4279900"/>
            <wp:effectExtent l="0" t="0" r="698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27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4E4E3F"/>
          <w:shd w:val="clear" w:color="auto" w:fill="FFFFFF"/>
        </w:rPr>
        <w:br w:type="textWrapping" w:clear="all"/>
      </w:r>
    </w:p>
    <w:p w:rsidR="00255E5D" w:rsidRDefault="00255E5D"/>
    <w:p w:rsidR="00C10054" w:rsidRDefault="004710A4">
      <w:r>
        <w:lastRenderedPageBreak/>
        <w:t xml:space="preserve">                        </w:t>
      </w:r>
      <w:r w:rsidR="009522F2">
        <w:rPr>
          <w:noProof/>
          <w:lang w:eastAsia="uk-UA"/>
        </w:rPr>
        <w:drawing>
          <wp:inline distT="0" distB="0" distL="0" distR="0" wp14:anchorId="5DE632C0" wp14:editId="6335D2E1">
            <wp:extent cx="3943350" cy="2380342"/>
            <wp:effectExtent l="0" t="0" r="0" b="1270"/>
            <wp:docPr id="1026" name="Picture 2" descr="Речовини Хіміки – дослідники Галузь хімічної науки, яка вивчає неорганічні речовини, називають неорганічною хіміє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Речовини Хіміки – дослідники Галузь хімічної науки, яка вивчає неорганічні речовини, називають неорганічною хімією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04" cy="23954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10054" w:rsidRDefault="00C10054"/>
    <w:p w:rsidR="006D1F07" w:rsidRPr="004710A4" w:rsidRDefault="006D1F07" w:rsidP="004710A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b/>
          <w:bCs/>
          <w:color w:val="800000"/>
          <w:sz w:val="28"/>
          <w:szCs w:val="28"/>
          <w:lang w:eastAsia="uk-UA"/>
        </w:rPr>
        <w:t>Оксидами</w:t>
      </w:r>
      <w:r w:rsidRPr="00853F4E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 називаються складні речовини, до яких входять два елементи, один з яких </w:t>
      </w:r>
      <w:proofErr w:type="spellStart"/>
      <w:r w:rsidRPr="00853F4E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Оксиген</w:t>
      </w:r>
      <w:proofErr w:type="spellEnd"/>
      <w:r w:rsidRPr="00853F4E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.</w:t>
      </w:r>
    </w:p>
    <w:p w:rsidR="004710A4" w:rsidRDefault="004710A4">
      <w:r>
        <w:t xml:space="preserve">         </w:t>
      </w:r>
      <w:r>
        <w:rPr>
          <w:noProof/>
          <w:lang w:eastAsia="uk-UA"/>
        </w:rPr>
        <w:drawing>
          <wp:inline distT="0" distB="0" distL="0" distR="0" wp14:anchorId="41DDBFBE" wp14:editId="7311B8C8">
            <wp:extent cx="3781425" cy="2468245"/>
            <wp:effectExtent l="0" t="0" r="9525" b="8255"/>
            <wp:docPr id="15" name="Рисунок 15" descr="Презентація до теми &quot;Оксиди&quot;, 8 клас, хім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теми &quot;Оксиди&quot;, 8 клас, хім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49" cy="248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</w:t>
      </w:r>
    </w:p>
    <w:p w:rsidR="004710A4" w:rsidRDefault="004710A4">
      <w:r>
        <w:rPr>
          <w:noProof/>
          <w:lang w:eastAsia="uk-UA"/>
        </w:rPr>
        <w:drawing>
          <wp:inline distT="0" distB="0" distL="0" distR="0" wp14:anchorId="21AAA0E3" wp14:editId="29EAE894">
            <wp:extent cx="2743200" cy="2470785"/>
            <wp:effectExtent l="0" t="0" r="0" b="571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980" cy="24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A516D3C" wp14:editId="60D86EFC">
            <wp:extent cx="3124200" cy="2466340"/>
            <wp:effectExtent l="0" t="0" r="0" b="0"/>
            <wp:docPr id="3" name="Рисунок 3" descr="https://naurok.com.ua/uploads/files/3744/15697/15991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744/15697/15991_images/thumb_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7" cy="2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7" w:rsidRDefault="006D1F07"/>
    <w:p w:rsidR="004710A4" w:rsidRDefault="004710A4" w:rsidP="006D1F07">
      <w:pPr>
        <w:spacing w:line="256" w:lineRule="auto"/>
      </w:pPr>
    </w:p>
    <w:p w:rsidR="006D1F07" w:rsidRPr="006D1F07" w:rsidRDefault="006D1F07" w:rsidP="006D1F07">
      <w:pPr>
        <w:spacing w:line="256" w:lineRule="auto"/>
        <w:rPr>
          <w:rFonts w:ascii="Times New Roman" w:eastAsia="Arial Unicode MS" w:hAnsi="Times New Roman" w:cs="Times New Roman"/>
          <w:b/>
          <w:color w:val="C00000"/>
          <w:sz w:val="32"/>
          <w:szCs w:val="32"/>
          <w:lang w:eastAsia="uk-UA"/>
        </w:rPr>
      </w:pPr>
      <w:r w:rsidRPr="006D1F07">
        <w:rPr>
          <w:rFonts w:ascii="Times New Roman" w:eastAsia="Arial Unicode MS" w:hAnsi="Times New Roman" w:cs="Times New Roman"/>
          <w:b/>
          <w:color w:val="C00000"/>
          <w:sz w:val="32"/>
          <w:szCs w:val="32"/>
          <w:lang w:eastAsia="uk-UA"/>
        </w:rPr>
        <w:lastRenderedPageBreak/>
        <w:t>Пригадайте!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F0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Валентність</w:t>
      </w:r>
      <w:r w:rsidRPr="006D1F0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6D1F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</w:t>
      </w:r>
      <w:r w:rsidRPr="006D1F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 властивість атомів хімічного елемента з'єднуватися з певним числом атомів</w:t>
      </w:r>
      <w:r w:rsidRPr="006D1F07">
        <w:rPr>
          <w:rFonts w:ascii="Times New Roman" w:hAnsi="Times New Roman" w:cs="Times New Roman"/>
          <w:sz w:val="28"/>
          <w:szCs w:val="28"/>
        </w:rPr>
        <w:t xml:space="preserve"> </w:t>
      </w:r>
      <w:r w:rsidRPr="006D1F07">
        <w:rPr>
          <w:rFonts w:ascii="Times New Roman" w:eastAsia="Times New Roman" w:hAnsi="Times New Roman" w:cs="Times New Roman"/>
          <w:color w:val="000000"/>
          <w:sz w:val="28"/>
          <w:szCs w:val="28"/>
        </w:rPr>
        <w:t>того самого або інших хімічних елементів.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07" w:rsidRPr="006D1F07" w:rsidRDefault="006D1F07" w:rsidP="006D1F07">
      <w:pPr>
        <w:spacing w:line="256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eastAsia="uk-UA"/>
        </w:rPr>
      </w:pP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6D1F07">
        <w:rPr>
          <w:rFonts w:ascii="Times New Roman" w:hAnsi="Times New Roman" w:cs="Times New Roman"/>
          <w:color w:val="FF0000"/>
          <w:sz w:val="32"/>
          <w:szCs w:val="32"/>
        </w:rPr>
        <w:t>Числове значення валентності прийнято позначати римськими цифрами, які ставляться над знаками хімічних елементів.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5F921B1" wp14:editId="718E8260">
            <wp:extent cx="2419350" cy="5049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0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1F07" w:rsidRDefault="006D1F07">
      <w:r w:rsidRPr="00796D3F">
        <w:rPr>
          <w:noProof/>
          <w:lang w:eastAsia="uk-UA"/>
        </w:rPr>
        <w:drawing>
          <wp:inline distT="0" distB="0" distL="0" distR="0" wp14:anchorId="00107461" wp14:editId="124D4C56">
            <wp:extent cx="5305425" cy="2962275"/>
            <wp:effectExtent l="0" t="0" r="9525" b="9525"/>
            <wp:docPr id="5" name="Рисунок 5" descr="C:\Users\Наталья\Documents\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10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07" cy="29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7" w:rsidRDefault="006D1F07">
      <w:r w:rsidRPr="00796D3F">
        <w:rPr>
          <w:noProof/>
          <w:lang w:eastAsia="uk-UA"/>
        </w:rPr>
        <w:drawing>
          <wp:inline distT="0" distB="0" distL="0" distR="0" wp14:anchorId="710AC06E" wp14:editId="44853B57">
            <wp:extent cx="5562600" cy="3000375"/>
            <wp:effectExtent l="0" t="0" r="0" b="9525"/>
            <wp:docPr id="6" name="Рисунок 6" descr="C:\Users\Наталья\Documents\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11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33" cy="30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6D1F0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1. Визначення валентності елементів за формулами їхніх </w:t>
      </w:r>
      <w:proofErr w:type="spellStart"/>
      <w:r w:rsidRPr="006D1F0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сполук</w:t>
      </w:r>
      <w:proofErr w:type="spellEnd"/>
      <w:r w:rsidRPr="006D1F0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1. Пишуть хімічну формулу речовини і відмічають валентність відомого елемента: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48746D0C" wp14:editId="35884FAF">
            <wp:extent cx="2343150" cy="451344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19" cy="45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2. Знаходять найменше спільне кратне - загальне число валентності відомого елементу.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4965BCBF" wp14:editId="5F06D2DC">
            <wp:extent cx="2638425" cy="791997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34" cy="79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3. Вираховують і проставляють над хімічними знаками валентність другого елемента. Для цього загальне число валентності ділять на індекс цього елемента: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23D43C35" wp14:editId="20168184">
            <wp:extent cx="2371725" cy="703219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96" cy="70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r w:rsidRPr="006D1F0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2. Складання хімічних формул за валентністю.</w:t>
      </w:r>
      <w:r w:rsidRPr="006D1F07"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 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Знаючи валентність елементів, які утворюють дану речовину, можна скласти її хімічну формулу.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складанні хімічних формул потрібно дотримуватись наступних дій: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1. Пишуть поряд хімічні знаки елементів, які входять до складу сполуки.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1DAF7701" wp14:editId="6F7535BB">
            <wp:extent cx="2324100" cy="32039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69" cy="32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2. Над знаками хімічних елементів проставляють їх валентність: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7E9B3500" wp14:editId="234D3AC3">
            <wp:extent cx="1828800" cy="450867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04" cy="45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3. Знаходять найменше спільне кратне чисел, що виражає валентність обох елементів: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64D404C2" wp14:editId="34C76FFA">
            <wp:extent cx="2352675" cy="797268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63" cy="79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color w:val="000000"/>
          <w:sz w:val="24"/>
          <w:szCs w:val="24"/>
        </w:rPr>
        <w:t>4. Діленням найменшого спільного кратного на валентність відповідного елемента знаходять індекси (індекс «1» не пишуть):</w:t>
      </w:r>
    </w:p>
    <w:p w:rsidR="006D1F07" w:rsidRPr="006D1F07" w:rsidRDefault="006D1F07" w:rsidP="006D1F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F0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621F9A11" wp14:editId="71666C9E">
            <wp:extent cx="2524125" cy="775542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7" w:rsidRPr="004710A4" w:rsidRDefault="004710A4" w:rsidP="006D1F07">
      <w:pPr>
        <w:spacing w:line="256" w:lineRule="auto"/>
        <w:rPr>
          <w:b/>
          <w:sz w:val="32"/>
          <w:szCs w:val="32"/>
        </w:rPr>
      </w:pPr>
      <w:r w:rsidRPr="004710A4">
        <w:rPr>
          <w:b/>
          <w:sz w:val="32"/>
          <w:szCs w:val="32"/>
        </w:rPr>
        <w:t>Завдання.</w:t>
      </w:r>
    </w:p>
    <w:p w:rsidR="004710A4" w:rsidRPr="004710A4" w:rsidRDefault="004710A4" w:rsidP="006D1F07">
      <w:pPr>
        <w:spacing w:line="256" w:lineRule="auto"/>
        <w:rPr>
          <w:sz w:val="24"/>
          <w:szCs w:val="24"/>
        </w:rPr>
      </w:pPr>
      <w:r w:rsidRPr="004710A4">
        <w:rPr>
          <w:sz w:val="24"/>
          <w:szCs w:val="24"/>
        </w:rPr>
        <w:t>1.Опрацювати §1.</w:t>
      </w:r>
    </w:p>
    <w:p w:rsidR="0084531F" w:rsidRPr="00B82E2F" w:rsidRDefault="004710A4" w:rsidP="00B82E2F">
      <w:pPr>
        <w:spacing w:line="256" w:lineRule="auto"/>
        <w:rPr>
          <w:sz w:val="24"/>
          <w:szCs w:val="24"/>
        </w:rPr>
      </w:pPr>
      <w:r w:rsidRPr="004710A4">
        <w:rPr>
          <w:sz w:val="24"/>
          <w:szCs w:val="24"/>
        </w:rPr>
        <w:t>2. Виконати вправу №3 на стор.9.</w:t>
      </w:r>
    </w:p>
    <w:p w:rsidR="008E4958" w:rsidRPr="00355A1D" w:rsidRDefault="008E4958" w:rsidP="008E49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19" w:history="1">
        <w:r w:rsidRPr="009D3D8A">
          <w:rPr>
            <w:rStyle w:val="a3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3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3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3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3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8E4958" w:rsidRDefault="008E4958" w:rsidP="008E4958"/>
    <w:p w:rsidR="0084531F" w:rsidRDefault="0084531F" w:rsidP="0084531F">
      <w:bookmarkStart w:id="0" w:name="_GoBack"/>
      <w:bookmarkEnd w:id="0"/>
    </w:p>
    <w:p w:rsidR="006D1F07" w:rsidRPr="004710A4" w:rsidRDefault="006D1F07">
      <w:pPr>
        <w:rPr>
          <w:sz w:val="24"/>
          <w:szCs w:val="24"/>
        </w:rPr>
      </w:pPr>
    </w:p>
    <w:sectPr w:rsidR="006D1F07" w:rsidRPr="0047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5D"/>
    <w:rsid w:val="00255E5D"/>
    <w:rsid w:val="004710A4"/>
    <w:rsid w:val="006D1F07"/>
    <w:rsid w:val="0084531F"/>
    <w:rsid w:val="008E4958"/>
    <w:rsid w:val="009522F2"/>
    <w:rsid w:val="00A6081E"/>
    <w:rsid w:val="00B82E2F"/>
    <w:rsid w:val="00C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5FD54-2AD9-4868-A719-64781995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hyperlink" Target="mailto:nftelepneva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1522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2022-09-04T10:06:00Z</dcterms:created>
  <dcterms:modified xsi:type="dcterms:W3CDTF">2022-09-09T04:56:00Z</dcterms:modified>
</cp:coreProperties>
</file>