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08E" w:rsidRPr="00B54A34" w:rsidRDefault="0027208E" w:rsidP="00B54A34">
      <w:pPr>
        <w:spacing w:after="0" w:line="240" w:lineRule="auto"/>
        <w:jc w:val="both"/>
        <w:rPr>
          <w:rFonts w:ascii="Times New Roman" w:hAnsi="Times New Roman" w:cs="Times New Roman"/>
          <w:sz w:val="28"/>
          <w:szCs w:val="28"/>
          <w:lang w:val="uk-UA"/>
        </w:rPr>
      </w:pPr>
      <w:bookmarkStart w:id="0" w:name="_GoBack"/>
      <w:r w:rsidRPr="00B54A34">
        <w:rPr>
          <w:rFonts w:ascii="Times New Roman" w:hAnsi="Times New Roman" w:cs="Times New Roman"/>
          <w:sz w:val="28"/>
          <w:szCs w:val="28"/>
          <w:lang w:val="uk-UA"/>
        </w:rPr>
        <w:t xml:space="preserve">Дата </w:t>
      </w:r>
      <w:r w:rsidRPr="00B54A34">
        <w:rPr>
          <w:rFonts w:ascii="Times New Roman" w:hAnsi="Times New Roman" w:cs="Times New Roman"/>
          <w:sz w:val="28"/>
          <w:szCs w:val="28"/>
          <w:lang w:val="uk-UA"/>
        </w:rPr>
        <w:t>29</w:t>
      </w:r>
      <w:r w:rsidRPr="00B54A34">
        <w:rPr>
          <w:rFonts w:ascii="Times New Roman" w:hAnsi="Times New Roman" w:cs="Times New Roman"/>
          <w:sz w:val="28"/>
          <w:szCs w:val="28"/>
          <w:lang w:val="uk-UA"/>
        </w:rPr>
        <w:t>.11.2022 р.</w:t>
      </w:r>
    </w:p>
    <w:p w:rsidR="0027208E" w:rsidRPr="00B54A34" w:rsidRDefault="0027208E" w:rsidP="00B54A34">
      <w:pPr>
        <w:spacing w:after="0" w:line="240" w:lineRule="auto"/>
        <w:jc w:val="both"/>
        <w:rPr>
          <w:rFonts w:ascii="Times New Roman" w:hAnsi="Times New Roman" w:cs="Times New Roman"/>
          <w:sz w:val="28"/>
          <w:szCs w:val="28"/>
          <w:lang w:val="uk-UA"/>
        </w:rPr>
      </w:pPr>
      <w:r w:rsidRPr="00B54A34">
        <w:rPr>
          <w:rFonts w:ascii="Times New Roman" w:hAnsi="Times New Roman" w:cs="Times New Roman"/>
          <w:sz w:val="28"/>
          <w:szCs w:val="28"/>
          <w:lang w:val="uk-UA"/>
        </w:rPr>
        <w:t>Клас 9</w:t>
      </w:r>
      <w:r w:rsidRPr="00B54A34">
        <w:rPr>
          <w:rFonts w:ascii="Times New Roman" w:hAnsi="Times New Roman" w:cs="Times New Roman"/>
          <w:sz w:val="28"/>
          <w:szCs w:val="28"/>
          <w:lang w:val="uk-UA"/>
        </w:rPr>
        <w:t xml:space="preserve"> – Б.</w:t>
      </w:r>
    </w:p>
    <w:p w:rsidR="0027208E" w:rsidRPr="00B54A34" w:rsidRDefault="0027208E" w:rsidP="00B54A34">
      <w:pPr>
        <w:spacing w:after="0" w:line="240" w:lineRule="auto"/>
        <w:jc w:val="both"/>
        <w:rPr>
          <w:rFonts w:ascii="Times New Roman" w:hAnsi="Times New Roman" w:cs="Times New Roman"/>
          <w:sz w:val="28"/>
          <w:szCs w:val="28"/>
          <w:lang w:val="uk-UA"/>
        </w:rPr>
      </w:pPr>
      <w:r w:rsidRPr="00B54A34">
        <w:rPr>
          <w:rFonts w:ascii="Times New Roman" w:hAnsi="Times New Roman" w:cs="Times New Roman"/>
          <w:sz w:val="28"/>
          <w:szCs w:val="28"/>
          <w:lang w:val="uk-UA"/>
        </w:rPr>
        <w:t>Географія.</w:t>
      </w:r>
    </w:p>
    <w:p w:rsidR="0027208E" w:rsidRPr="00B54A34" w:rsidRDefault="0027208E" w:rsidP="00B54A34">
      <w:pPr>
        <w:spacing w:after="0" w:line="240" w:lineRule="auto"/>
        <w:jc w:val="both"/>
        <w:rPr>
          <w:rFonts w:ascii="Times New Roman" w:hAnsi="Times New Roman" w:cs="Times New Roman"/>
          <w:sz w:val="28"/>
          <w:szCs w:val="28"/>
          <w:lang w:val="uk-UA"/>
        </w:rPr>
      </w:pPr>
      <w:proofErr w:type="spellStart"/>
      <w:r w:rsidRPr="00B54A34">
        <w:rPr>
          <w:rFonts w:ascii="Times New Roman" w:hAnsi="Times New Roman" w:cs="Times New Roman"/>
          <w:sz w:val="28"/>
          <w:szCs w:val="28"/>
          <w:lang w:val="uk-UA"/>
        </w:rPr>
        <w:t>Печеневська</w:t>
      </w:r>
      <w:proofErr w:type="spellEnd"/>
      <w:r w:rsidRPr="00B54A34">
        <w:rPr>
          <w:rFonts w:ascii="Times New Roman" w:hAnsi="Times New Roman" w:cs="Times New Roman"/>
          <w:sz w:val="28"/>
          <w:szCs w:val="28"/>
          <w:lang w:val="uk-UA"/>
        </w:rPr>
        <w:t xml:space="preserve"> Н.М.</w:t>
      </w:r>
    </w:p>
    <w:p w:rsidR="0027208E" w:rsidRPr="00B54A34" w:rsidRDefault="0027208E" w:rsidP="00B54A34">
      <w:pPr>
        <w:spacing w:after="0" w:line="240" w:lineRule="auto"/>
        <w:jc w:val="both"/>
        <w:rPr>
          <w:rFonts w:ascii="Times New Roman" w:hAnsi="Times New Roman" w:cs="Times New Roman"/>
          <w:sz w:val="28"/>
          <w:szCs w:val="28"/>
          <w:lang w:val="uk-UA"/>
        </w:rPr>
      </w:pPr>
      <w:r w:rsidRPr="00B54A34">
        <w:rPr>
          <w:rFonts w:ascii="Times New Roman" w:hAnsi="Times New Roman" w:cs="Times New Roman"/>
          <w:b/>
          <w:sz w:val="28"/>
          <w:szCs w:val="28"/>
          <w:lang w:val="uk-UA"/>
        </w:rPr>
        <w:t>Тема уроку</w:t>
      </w:r>
      <w:r w:rsidRPr="00B54A34">
        <w:rPr>
          <w:rFonts w:ascii="Times New Roman" w:hAnsi="Times New Roman" w:cs="Times New Roman"/>
          <w:sz w:val="28"/>
          <w:szCs w:val="28"/>
          <w:lang w:val="uk-UA"/>
        </w:rPr>
        <w:t xml:space="preserve">. </w:t>
      </w:r>
      <w:r w:rsidR="0030750E" w:rsidRPr="00B54A34">
        <w:rPr>
          <w:rFonts w:ascii="Times New Roman" w:hAnsi="Times New Roman" w:cs="Times New Roman"/>
          <w:sz w:val="28"/>
          <w:szCs w:val="28"/>
          <w:lang w:val="uk-UA"/>
        </w:rPr>
        <w:t>Класифікація мінеральних ресурсів за використанням. Показники ресурсозабезпеченості країн мінеральними ресурсами.</w:t>
      </w:r>
    </w:p>
    <w:p w:rsidR="0027208E" w:rsidRPr="00B54A34" w:rsidRDefault="0027208E" w:rsidP="00B54A34">
      <w:pPr>
        <w:spacing w:after="0" w:line="240" w:lineRule="auto"/>
        <w:jc w:val="both"/>
        <w:rPr>
          <w:rFonts w:ascii="Times New Roman" w:eastAsia="Times New Roman" w:hAnsi="Times New Roman" w:cs="Times New Roman"/>
          <w:sz w:val="28"/>
          <w:szCs w:val="28"/>
          <w:lang w:val="uk-UA" w:eastAsia="uk-UA"/>
        </w:rPr>
      </w:pPr>
      <w:r w:rsidRPr="00B54A34">
        <w:rPr>
          <w:rFonts w:ascii="Times New Roman" w:eastAsia="Calibri" w:hAnsi="Times New Roman" w:cs="Times New Roman"/>
          <w:b/>
          <w:sz w:val="28"/>
          <w:szCs w:val="28"/>
          <w:lang w:val="uk-UA"/>
        </w:rPr>
        <w:t xml:space="preserve">Мета: </w:t>
      </w:r>
      <w:r w:rsidRPr="00B54A34">
        <w:rPr>
          <w:rFonts w:ascii="Times New Roman" w:hAnsi="Times New Roman" w:cs="Times New Roman"/>
          <w:b/>
          <w:spacing w:val="6"/>
          <w:sz w:val="28"/>
          <w:szCs w:val="28"/>
          <w:lang w:val="uk-UA"/>
        </w:rPr>
        <w:t>:</w:t>
      </w:r>
      <w:r w:rsidRPr="00B54A34">
        <w:rPr>
          <w:rFonts w:ascii="Times New Roman" w:hAnsi="Times New Roman" w:cs="Times New Roman"/>
          <w:spacing w:val="6"/>
          <w:sz w:val="28"/>
          <w:szCs w:val="28"/>
          <w:lang w:val="uk-UA"/>
        </w:rPr>
        <w:t xml:space="preserve"> </w:t>
      </w:r>
      <w:r w:rsidR="0030750E" w:rsidRPr="00B54A34">
        <w:rPr>
          <w:rFonts w:ascii="Times New Roman" w:hAnsi="Times New Roman" w:cs="Times New Roman"/>
          <w:color w:val="000000"/>
          <w:sz w:val="28"/>
          <w:szCs w:val="28"/>
          <w:lang w:val="uk-UA"/>
        </w:rPr>
        <w:t>розвивати вміння застосовувати математичні методи для обчислення показників ресурсозабезпеченості, здатність аналізувати отримані результати; вдосконалювати уміння працювати з візуальними джерелами інформації; сприяти розумінню обмеженості мінеральних ресурсів та виховувати ощадливе ставлення до них.</w:t>
      </w:r>
    </w:p>
    <w:p w:rsidR="0027208E" w:rsidRPr="00B54A34" w:rsidRDefault="0027208E" w:rsidP="00B54A34">
      <w:pPr>
        <w:spacing w:after="0" w:line="240" w:lineRule="auto"/>
        <w:ind w:firstLine="567"/>
        <w:jc w:val="both"/>
        <w:rPr>
          <w:rFonts w:ascii="Times New Roman" w:eastAsia="Calibri" w:hAnsi="Times New Roman" w:cs="Times New Roman"/>
          <w:b/>
          <w:sz w:val="28"/>
          <w:szCs w:val="28"/>
          <w:lang w:val="uk-UA"/>
        </w:rPr>
      </w:pPr>
      <w:r w:rsidRPr="00B54A34">
        <w:rPr>
          <w:rFonts w:ascii="Times New Roman" w:eastAsia="Calibri" w:hAnsi="Times New Roman" w:cs="Times New Roman"/>
          <w:b/>
          <w:sz w:val="28"/>
          <w:szCs w:val="28"/>
          <w:lang w:val="uk-UA"/>
        </w:rPr>
        <w:t>Опорний конспект для учнів</w:t>
      </w:r>
    </w:p>
    <w:p w:rsidR="00B54A34" w:rsidRPr="00B54A34" w:rsidRDefault="00B54A34" w:rsidP="00B54A34">
      <w:pPr>
        <w:autoSpaceDE w:val="0"/>
        <w:autoSpaceDN w:val="0"/>
        <w:adjustRightInd w:val="0"/>
        <w:spacing w:after="0" w:line="240" w:lineRule="auto"/>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b/>
          <w:bCs/>
          <w:color w:val="000000"/>
          <w:sz w:val="28"/>
          <w:szCs w:val="28"/>
          <w:lang w:val="uk-UA"/>
        </w:rPr>
        <w:t>За господарським призначенням корисні копалини поділяють на:</w:t>
      </w:r>
    </w:p>
    <w:p w:rsidR="00B54A34" w:rsidRPr="00B54A34" w:rsidRDefault="00B54A34" w:rsidP="00B54A34">
      <w:pPr>
        <w:numPr>
          <w:ilvl w:val="0"/>
          <w:numId w:val="1"/>
        </w:numPr>
        <w:autoSpaceDE w:val="0"/>
        <w:autoSpaceDN w:val="0"/>
        <w:adjustRightInd w:val="0"/>
        <w:spacing w:after="0" w:line="240" w:lineRule="auto"/>
        <w:ind w:left="0"/>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i/>
          <w:iCs/>
          <w:color w:val="000000"/>
          <w:sz w:val="28"/>
          <w:szCs w:val="28"/>
          <w:lang w:val="uk-UA"/>
        </w:rPr>
        <w:t xml:space="preserve">паливні </w:t>
      </w:r>
      <w:r w:rsidRPr="00B54A34">
        <w:rPr>
          <w:rFonts w:ascii="Times New Roman" w:eastAsia="Calibri" w:hAnsi="Times New Roman" w:cs="Times New Roman"/>
          <w:color w:val="000000"/>
          <w:sz w:val="28"/>
          <w:szCs w:val="28"/>
          <w:lang w:val="uk-UA"/>
        </w:rPr>
        <w:t>(горючі): нафта, природний газ, вугілля, горючі сланці, торф. Вони мають  осадове походження, тому утворюються в осадовому чохлі платформ, у межах тектонічних западин та крайових прогинів;</w:t>
      </w:r>
    </w:p>
    <w:p w:rsidR="00B54A34" w:rsidRPr="00B54A34" w:rsidRDefault="00B54A34" w:rsidP="00B54A34">
      <w:pPr>
        <w:numPr>
          <w:ilvl w:val="0"/>
          <w:numId w:val="1"/>
        </w:numPr>
        <w:autoSpaceDE w:val="0"/>
        <w:autoSpaceDN w:val="0"/>
        <w:adjustRightInd w:val="0"/>
        <w:spacing w:after="0" w:line="240" w:lineRule="auto"/>
        <w:ind w:left="0"/>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i/>
          <w:iCs/>
          <w:color w:val="000000"/>
          <w:sz w:val="28"/>
          <w:szCs w:val="28"/>
          <w:lang w:val="uk-UA"/>
        </w:rPr>
        <w:t xml:space="preserve">рудні </w:t>
      </w:r>
      <w:r w:rsidRPr="00B54A34">
        <w:rPr>
          <w:rFonts w:ascii="Times New Roman" w:eastAsia="Calibri" w:hAnsi="Times New Roman" w:cs="Times New Roman"/>
          <w:color w:val="000000"/>
          <w:sz w:val="28"/>
          <w:szCs w:val="28"/>
          <w:lang w:val="uk-UA"/>
        </w:rPr>
        <w:t xml:space="preserve">(металеві). Розрізняють руди </w:t>
      </w:r>
      <w:r w:rsidRPr="00B54A34">
        <w:rPr>
          <w:rFonts w:ascii="Times New Roman" w:eastAsia="Calibri" w:hAnsi="Times New Roman" w:cs="Times New Roman"/>
          <w:color w:val="000000"/>
          <w:sz w:val="28"/>
          <w:szCs w:val="28"/>
          <w:u w:val="single"/>
          <w:lang w:val="uk-UA"/>
        </w:rPr>
        <w:t>чорних металів</w:t>
      </w:r>
      <w:r w:rsidRPr="00B54A34">
        <w:rPr>
          <w:rFonts w:ascii="Times New Roman" w:eastAsia="Calibri" w:hAnsi="Times New Roman" w:cs="Times New Roman"/>
          <w:color w:val="000000"/>
          <w:sz w:val="28"/>
          <w:szCs w:val="28"/>
          <w:lang w:val="uk-UA"/>
        </w:rPr>
        <w:t xml:space="preserve"> (залізні, марганцеві, хромові), </w:t>
      </w:r>
      <w:r w:rsidRPr="00B54A34">
        <w:rPr>
          <w:rFonts w:ascii="Times New Roman" w:eastAsia="Calibri" w:hAnsi="Times New Roman" w:cs="Times New Roman"/>
          <w:color w:val="000000"/>
          <w:sz w:val="28"/>
          <w:szCs w:val="28"/>
          <w:u w:val="single"/>
          <w:lang w:val="uk-UA"/>
        </w:rPr>
        <w:t>кольорових металів</w:t>
      </w:r>
      <w:r w:rsidRPr="00B54A34">
        <w:rPr>
          <w:rFonts w:ascii="Times New Roman" w:eastAsia="Calibri" w:hAnsi="Times New Roman" w:cs="Times New Roman"/>
          <w:color w:val="000000"/>
          <w:sz w:val="28"/>
          <w:szCs w:val="28"/>
          <w:lang w:val="uk-UA"/>
        </w:rPr>
        <w:t xml:space="preserve"> (алюмінієві, мідні, нікелеві, свинцево-цинкові та ін.), </w:t>
      </w:r>
      <w:r w:rsidRPr="00B54A34">
        <w:rPr>
          <w:rFonts w:ascii="Times New Roman" w:eastAsia="Calibri" w:hAnsi="Times New Roman" w:cs="Times New Roman"/>
          <w:color w:val="000000"/>
          <w:sz w:val="28"/>
          <w:szCs w:val="28"/>
          <w:u w:val="single"/>
          <w:lang w:val="uk-UA"/>
        </w:rPr>
        <w:t>рідкісноземельних металів</w:t>
      </w:r>
      <w:r w:rsidRPr="00B54A34">
        <w:rPr>
          <w:rFonts w:ascii="Times New Roman" w:eastAsia="Calibri" w:hAnsi="Times New Roman" w:cs="Times New Roman"/>
          <w:color w:val="000000"/>
          <w:sz w:val="28"/>
          <w:szCs w:val="28"/>
          <w:lang w:val="uk-UA"/>
        </w:rPr>
        <w:t xml:space="preserve"> (вольфрамові, молібденові), </w:t>
      </w:r>
      <w:r w:rsidRPr="00B54A34">
        <w:rPr>
          <w:rFonts w:ascii="Times New Roman" w:eastAsia="Calibri" w:hAnsi="Times New Roman" w:cs="Times New Roman"/>
          <w:color w:val="000000"/>
          <w:sz w:val="28"/>
          <w:szCs w:val="28"/>
          <w:u w:val="single"/>
          <w:lang w:val="uk-UA"/>
        </w:rPr>
        <w:t>благородних металів</w:t>
      </w:r>
      <w:r w:rsidRPr="00B54A34">
        <w:rPr>
          <w:rFonts w:ascii="Times New Roman" w:eastAsia="Calibri" w:hAnsi="Times New Roman" w:cs="Times New Roman"/>
          <w:color w:val="000000"/>
          <w:sz w:val="28"/>
          <w:szCs w:val="28"/>
          <w:lang w:val="uk-UA"/>
        </w:rPr>
        <w:t xml:space="preserve"> (золото, срібло, платина), </w:t>
      </w:r>
      <w:r w:rsidRPr="00B54A34">
        <w:rPr>
          <w:rFonts w:ascii="Times New Roman" w:eastAsia="Calibri" w:hAnsi="Times New Roman" w:cs="Times New Roman"/>
          <w:color w:val="000000"/>
          <w:sz w:val="28"/>
          <w:szCs w:val="28"/>
          <w:u w:val="single"/>
          <w:lang w:val="uk-UA"/>
        </w:rPr>
        <w:t xml:space="preserve">радіоактивних металів </w:t>
      </w:r>
      <w:r w:rsidRPr="00B54A34">
        <w:rPr>
          <w:rFonts w:ascii="Times New Roman" w:eastAsia="Calibri" w:hAnsi="Times New Roman" w:cs="Times New Roman"/>
          <w:color w:val="000000"/>
          <w:sz w:val="28"/>
          <w:szCs w:val="28"/>
          <w:lang w:val="uk-UA"/>
        </w:rPr>
        <w:t>(уранові, торієві та ін.). Вони мають переважно магматичне та метаморфічне похо</w:t>
      </w:r>
      <w:r w:rsidRPr="00B54A34">
        <w:rPr>
          <w:rFonts w:ascii="Times New Roman" w:eastAsia="Calibri" w:hAnsi="Times New Roman" w:cs="Times New Roman"/>
          <w:color w:val="000000"/>
          <w:sz w:val="28"/>
          <w:szCs w:val="28"/>
          <w:lang w:val="uk-UA"/>
        </w:rPr>
        <w:softHyphen/>
        <w:t>дження. Їх родовища зосереджені на щитах давніх платформ або в областях складчастості;</w:t>
      </w:r>
    </w:p>
    <w:p w:rsidR="00B54A34" w:rsidRPr="00B54A34" w:rsidRDefault="00B54A34" w:rsidP="00B54A34">
      <w:pPr>
        <w:numPr>
          <w:ilvl w:val="0"/>
          <w:numId w:val="1"/>
        </w:numPr>
        <w:autoSpaceDE w:val="0"/>
        <w:autoSpaceDN w:val="0"/>
        <w:adjustRightInd w:val="0"/>
        <w:spacing w:after="0" w:line="240" w:lineRule="auto"/>
        <w:ind w:left="0"/>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i/>
          <w:iCs/>
          <w:color w:val="000000"/>
          <w:sz w:val="28"/>
          <w:szCs w:val="28"/>
          <w:lang w:val="uk-UA"/>
        </w:rPr>
        <w:t>нерудні (неметалеві)</w:t>
      </w:r>
      <w:r w:rsidRPr="00B54A34">
        <w:rPr>
          <w:rFonts w:ascii="Times New Roman" w:eastAsia="Calibri" w:hAnsi="Times New Roman" w:cs="Times New Roman"/>
          <w:color w:val="000000"/>
          <w:sz w:val="28"/>
          <w:szCs w:val="28"/>
          <w:lang w:val="uk-UA"/>
        </w:rPr>
        <w:t>: хімічна сировина (сірка, кам’яна сіль, калійні солі), будівельна сировина (піски, крейда, глини, граніти, мармури), сировину для металургійної промисловості (кварцити, глини, флюсові вапняки), напівкоштовне та коштовне каміння (алмази, смарагди, рубіни, опали, гірський кришталь) тощо. Нерудні корисні копалини мають різноманітне походження та широкі сфери використання.</w:t>
      </w:r>
    </w:p>
    <w:p w:rsidR="00B54A34" w:rsidRPr="00B54A34" w:rsidRDefault="00B54A34" w:rsidP="00B54A34">
      <w:pPr>
        <w:autoSpaceDE w:val="0"/>
        <w:autoSpaceDN w:val="0"/>
        <w:adjustRightInd w:val="0"/>
        <w:spacing w:after="0" w:line="240" w:lineRule="auto"/>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b/>
          <w:bCs/>
          <w:color w:val="000000"/>
          <w:sz w:val="28"/>
          <w:szCs w:val="28"/>
          <w:lang w:val="uk-UA"/>
        </w:rPr>
        <w:t>Ресурсозабезпеченість.</w:t>
      </w:r>
    </w:p>
    <w:p w:rsidR="00B54A34" w:rsidRPr="00B54A34" w:rsidRDefault="00B54A34" w:rsidP="00B54A34">
      <w:pPr>
        <w:autoSpaceDE w:val="0"/>
        <w:autoSpaceDN w:val="0"/>
        <w:adjustRightInd w:val="0"/>
        <w:spacing w:after="0" w:line="240" w:lineRule="auto"/>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i/>
          <w:iCs/>
          <w:color w:val="000000"/>
          <w:sz w:val="28"/>
          <w:szCs w:val="28"/>
          <w:lang w:val="uk-UA"/>
        </w:rPr>
        <w:t xml:space="preserve">Ресурсозабезпеченість </w:t>
      </w:r>
      <w:r w:rsidRPr="00B54A34">
        <w:rPr>
          <w:rFonts w:ascii="Times New Roman" w:eastAsia="Calibri" w:hAnsi="Times New Roman" w:cs="Times New Roman"/>
          <w:color w:val="000000"/>
          <w:sz w:val="28"/>
          <w:szCs w:val="28"/>
          <w:lang w:val="uk-UA"/>
        </w:rPr>
        <w:t>— співвідношення розвіданих запасів мінеральних ресурсів та розмірів їх використання.</w:t>
      </w:r>
    </w:p>
    <w:p w:rsidR="00B54A34" w:rsidRPr="00B54A34" w:rsidRDefault="00B54A34" w:rsidP="00B54A34">
      <w:pPr>
        <w:autoSpaceDE w:val="0"/>
        <w:autoSpaceDN w:val="0"/>
        <w:adjustRightInd w:val="0"/>
        <w:spacing w:after="0" w:line="240" w:lineRule="auto"/>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color w:val="000000"/>
          <w:sz w:val="28"/>
          <w:szCs w:val="28"/>
          <w:lang w:val="uk-UA"/>
        </w:rPr>
        <w:t>Ресурсозабезпеченість може бути виражена двома способами: кількістю років, на які вистачить певного ресурсу за умови збереження темпів його використання, або запасами цього ресурсу на душу населення території.</w:t>
      </w:r>
    </w:p>
    <w:p w:rsidR="00B54A34" w:rsidRPr="00B54A34" w:rsidRDefault="00B54A34" w:rsidP="00B54A34">
      <w:pPr>
        <w:autoSpaceDE w:val="0"/>
        <w:autoSpaceDN w:val="0"/>
        <w:adjustRightInd w:val="0"/>
        <w:spacing w:after="0" w:line="240" w:lineRule="auto"/>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color w:val="000000"/>
          <w:sz w:val="28"/>
          <w:szCs w:val="28"/>
          <w:lang w:val="uk-UA"/>
        </w:rPr>
        <w:t>Для оцінки ресурсозабезпеченості країни або регіону певним видом мінеральної сировини найчастіше використовують перший спосіб:</w:t>
      </w:r>
    </w:p>
    <w:p w:rsidR="00B54A34" w:rsidRPr="00B54A34" w:rsidRDefault="00B54A34" w:rsidP="00B54A34">
      <w:pPr>
        <w:autoSpaceDE w:val="0"/>
        <w:autoSpaceDN w:val="0"/>
        <w:adjustRightInd w:val="0"/>
        <w:spacing w:after="0" w:line="240" w:lineRule="auto"/>
        <w:contextualSpacing/>
        <w:jc w:val="center"/>
        <w:rPr>
          <w:rFonts w:ascii="Times New Roman" w:eastAsia="Calibri" w:hAnsi="Times New Roman" w:cs="Times New Roman"/>
          <w:b/>
          <w:color w:val="000000"/>
          <w:sz w:val="28"/>
          <w:szCs w:val="28"/>
          <w:lang w:val="uk-UA"/>
        </w:rPr>
      </w:pPr>
      <w:r w:rsidRPr="00B54A34">
        <w:rPr>
          <w:rFonts w:ascii="Times New Roman" w:eastAsia="Calibri" w:hAnsi="Times New Roman" w:cs="Times New Roman"/>
          <w:b/>
          <w:i/>
          <w:iCs/>
          <w:color w:val="000000"/>
          <w:sz w:val="28"/>
          <w:szCs w:val="28"/>
          <w:lang w:val="uk-UA"/>
        </w:rPr>
        <w:t>Ресурсозабезпеченість = запаси / щорічний видобуток = число років</w:t>
      </w:r>
    </w:p>
    <w:p w:rsidR="00B54A34" w:rsidRPr="00B54A34" w:rsidRDefault="00B54A34" w:rsidP="00B54A34">
      <w:pPr>
        <w:autoSpaceDE w:val="0"/>
        <w:autoSpaceDN w:val="0"/>
        <w:adjustRightInd w:val="0"/>
        <w:spacing w:after="0" w:line="240" w:lineRule="auto"/>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color w:val="000000"/>
          <w:sz w:val="28"/>
          <w:szCs w:val="28"/>
          <w:lang w:val="uk-UA"/>
        </w:rPr>
        <w:t>Ресурсозабезпеченість країн (регіонів) з часом може змінюватися. До зменшення показнику ресурсозабезпеченості призводять: неощадливе використання мінеральної сировини, збільшення обсягів її видобутку; збільшити ресур</w:t>
      </w:r>
      <w:r w:rsidRPr="00B54A34">
        <w:rPr>
          <w:rFonts w:ascii="Times New Roman" w:eastAsia="Calibri" w:hAnsi="Times New Roman" w:cs="Times New Roman"/>
          <w:color w:val="000000"/>
          <w:sz w:val="28"/>
          <w:szCs w:val="28"/>
          <w:lang w:val="uk-UA"/>
        </w:rPr>
        <w:softHyphen/>
        <w:t>созабезпеченість можливо за рахунок економії мінеральних ресурсів, відкриття нових родовищ.</w:t>
      </w:r>
    </w:p>
    <w:p w:rsidR="00B54A34" w:rsidRPr="00B54A34" w:rsidRDefault="00B54A34" w:rsidP="00B54A34">
      <w:pPr>
        <w:autoSpaceDE w:val="0"/>
        <w:autoSpaceDN w:val="0"/>
        <w:adjustRightInd w:val="0"/>
        <w:spacing w:after="0" w:line="240" w:lineRule="auto"/>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b/>
          <w:bCs/>
          <w:color w:val="000000"/>
          <w:sz w:val="28"/>
          <w:szCs w:val="28"/>
          <w:lang w:val="uk-UA"/>
        </w:rPr>
        <w:t>3.Ресурсозабезпеченість країн світу.</w:t>
      </w:r>
    </w:p>
    <w:p w:rsidR="00B54A34" w:rsidRPr="00B54A34" w:rsidRDefault="00B54A34" w:rsidP="00B54A34">
      <w:pPr>
        <w:autoSpaceDE w:val="0"/>
        <w:autoSpaceDN w:val="0"/>
        <w:adjustRightInd w:val="0"/>
        <w:spacing w:after="0" w:line="240" w:lineRule="auto"/>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color w:val="000000"/>
          <w:sz w:val="28"/>
          <w:szCs w:val="28"/>
          <w:lang w:val="uk-UA"/>
        </w:rPr>
        <w:lastRenderedPageBreak/>
        <w:t>Мінеральні ресурси розміщені на планеті нерівномірно, тому показники ресурсозабезпеченості країн світу дуже різняться. Найбільший перелік та обсяги ресурсів мінеральних корисних копалин зосереджені в США, Китаї, Росії. Потужними запасами корисних копалин також володіють Індія, Бразилія, Австралія. Багато країн світу мають великі запаси певного виду мінеральних ресурсів, наприклад: Чилі — мідні руди, Марокко — фосфорити, Гвінея — алюмінієві руди (боксити). У наші часи потреба країн світу в певному виді мінеральної сировини вирішують за допомогою міжнародної торгівлі.</w:t>
      </w:r>
    </w:p>
    <w:p w:rsidR="00B54A34" w:rsidRPr="00B54A34" w:rsidRDefault="00B54A34" w:rsidP="00B54A34">
      <w:pPr>
        <w:spacing w:after="0" w:line="240" w:lineRule="auto"/>
        <w:ind w:firstLine="567"/>
        <w:jc w:val="both"/>
        <w:rPr>
          <w:rFonts w:ascii="Times New Roman" w:eastAsia="Calibri" w:hAnsi="Times New Roman" w:cs="Times New Roman"/>
          <w:b/>
          <w:sz w:val="28"/>
          <w:szCs w:val="28"/>
          <w:lang w:val="uk-UA"/>
        </w:rPr>
      </w:pPr>
    </w:p>
    <w:p w:rsidR="0027208E" w:rsidRPr="00B54A34" w:rsidRDefault="0027208E" w:rsidP="00B54A34">
      <w:pPr>
        <w:spacing w:after="0" w:line="240" w:lineRule="auto"/>
        <w:jc w:val="both"/>
        <w:rPr>
          <w:rFonts w:ascii="Times New Roman" w:hAnsi="Times New Roman" w:cs="Times New Roman"/>
          <w:b/>
          <w:sz w:val="28"/>
          <w:szCs w:val="28"/>
          <w:lang w:val="uk-UA"/>
        </w:rPr>
      </w:pPr>
      <w:r w:rsidRPr="00B54A34">
        <w:rPr>
          <w:rFonts w:ascii="Times New Roman" w:hAnsi="Times New Roman" w:cs="Times New Roman"/>
          <w:b/>
          <w:sz w:val="28"/>
          <w:szCs w:val="28"/>
          <w:lang w:val="uk-UA"/>
        </w:rPr>
        <w:t>ДОМАШНЄ ЗАВДАННЯ</w:t>
      </w:r>
    </w:p>
    <w:p w:rsidR="0027208E" w:rsidRPr="00B54A34" w:rsidRDefault="0027208E" w:rsidP="00B54A34">
      <w:pPr>
        <w:spacing w:after="0" w:line="240" w:lineRule="auto"/>
        <w:jc w:val="both"/>
        <w:rPr>
          <w:rFonts w:ascii="Times New Roman" w:hAnsi="Times New Roman" w:cs="Times New Roman"/>
          <w:sz w:val="28"/>
          <w:szCs w:val="28"/>
          <w:lang w:val="uk-UA"/>
        </w:rPr>
      </w:pPr>
      <w:r w:rsidRPr="00B54A34">
        <w:rPr>
          <w:rFonts w:ascii="Times New Roman" w:hAnsi="Times New Roman" w:cs="Times New Roman"/>
          <w:sz w:val="28"/>
          <w:szCs w:val="28"/>
          <w:lang w:val="uk-UA"/>
        </w:rPr>
        <w:t>1. Опрацюйте §17</w:t>
      </w:r>
      <w:r w:rsidRPr="00B54A34">
        <w:rPr>
          <w:rFonts w:ascii="Times New Roman" w:hAnsi="Times New Roman" w:cs="Times New Roman"/>
          <w:sz w:val="28"/>
          <w:szCs w:val="28"/>
          <w:lang w:val="uk-UA"/>
        </w:rPr>
        <w:t xml:space="preserve">  підручника.</w:t>
      </w:r>
    </w:p>
    <w:p w:rsidR="0027208E" w:rsidRPr="00B54A34" w:rsidRDefault="0027208E" w:rsidP="00B54A34">
      <w:pPr>
        <w:spacing w:after="0" w:line="240" w:lineRule="auto"/>
        <w:jc w:val="both"/>
        <w:rPr>
          <w:rFonts w:ascii="Times New Roman" w:hAnsi="Times New Roman" w:cs="Times New Roman"/>
          <w:sz w:val="28"/>
          <w:szCs w:val="28"/>
          <w:lang w:val="uk-UA"/>
        </w:rPr>
      </w:pPr>
      <w:r w:rsidRPr="00B54A34">
        <w:rPr>
          <w:rFonts w:ascii="Times New Roman" w:hAnsi="Times New Roman" w:cs="Times New Roman"/>
          <w:sz w:val="28"/>
          <w:szCs w:val="28"/>
          <w:lang w:val="uk-UA"/>
        </w:rPr>
        <w:t>2. Переглянути відео урок  за посиланням:</w:t>
      </w:r>
      <w:r w:rsidRPr="00B54A34">
        <w:rPr>
          <w:rFonts w:ascii="Times New Roman" w:hAnsi="Times New Roman" w:cs="Times New Roman"/>
          <w:sz w:val="28"/>
          <w:szCs w:val="28"/>
        </w:rPr>
        <w:t xml:space="preserve"> </w:t>
      </w:r>
      <w:hyperlink r:id="rId6" w:history="1">
        <w:r w:rsidR="00B54A34" w:rsidRPr="00B54A34">
          <w:rPr>
            <w:rStyle w:val="a4"/>
            <w:rFonts w:ascii="Times New Roman" w:hAnsi="Times New Roman" w:cs="Times New Roman"/>
            <w:sz w:val="28"/>
            <w:szCs w:val="28"/>
          </w:rPr>
          <w:t>https://www.youtube.com/watch?v=CSVc-H1Bnm4</w:t>
        </w:r>
      </w:hyperlink>
      <w:r w:rsidR="00B54A34" w:rsidRPr="00B54A34">
        <w:rPr>
          <w:rFonts w:ascii="Times New Roman" w:hAnsi="Times New Roman" w:cs="Times New Roman"/>
          <w:sz w:val="28"/>
          <w:szCs w:val="28"/>
          <w:lang w:val="uk-UA"/>
        </w:rPr>
        <w:t xml:space="preserve"> </w:t>
      </w:r>
    </w:p>
    <w:p w:rsidR="0027208E" w:rsidRPr="00B54A34" w:rsidRDefault="0027208E" w:rsidP="00B54A34">
      <w:pPr>
        <w:spacing w:after="0" w:line="240" w:lineRule="auto"/>
        <w:jc w:val="both"/>
        <w:rPr>
          <w:rFonts w:ascii="Times New Roman" w:hAnsi="Times New Roman" w:cs="Times New Roman"/>
          <w:sz w:val="28"/>
          <w:szCs w:val="28"/>
          <w:lang w:val="uk-UA"/>
        </w:rPr>
      </w:pPr>
    </w:p>
    <w:p w:rsidR="0027208E" w:rsidRPr="00B54A34" w:rsidRDefault="0027208E" w:rsidP="00B54A34">
      <w:pPr>
        <w:spacing w:after="0" w:line="240" w:lineRule="auto"/>
        <w:jc w:val="both"/>
        <w:rPr>
          <w:rFonts w:ascii="Times New Roman" w:hAnsi="Times New Roman" w:cs="Times New Roman"/>
          <w:sz w:val="28"/>
          <w:szCs w:val="28"/>
          <w:lang w:val="uk-UA"/>
        </w:rPr>
      </w:pPr>
    </w:p>
    <w:p w:rsidR="0027208E" w:rsidRPr="00B54A34" w:rsidRDefault="0027208E" w:rsidP="00B54A34">
      <w:pPr>
        <w:spacing w:after="0" w:line="240" w:lineRule="auto"/>
        <w:rPr>
          <w:rFonts w:ascii="Times New Roman" w:hAnsi="Times New Roman" w:cs="Times New Roman"/>
          <w:sz w:val="28"/>
          <w:szCs w:val="28"/>
          <w:lang w:val="uk-UA"/>
        </w:rPr>
      </w:pPr>
    </w:p>
    <w:p w:rsidR="0027208E" w:rsidRPr="00B54A34" w:rsidRDefault="0027208E" w:rsidP="00B54A34">
      <w:pPr>
        <w:spacing w:after="0" w:line="240" w:lineRule="auto"/>
        <w:rPr>
          <w:rFonts w:ascii="Times New Roman" w:hAnsi="Times New Roman" w:cs="Times New Roman"/>
          <w:sz w:val="28"/>
          <w:szCs w:val="28"/>
          <w:lang w:val="uk-UA"/>
        </w:rPr>
      </w:pPr>
    </w:p>
    <w:bookmarkEnd w:id="0"/>
    <w:p w:rsidR="009E4D3B" w:rsidRPr="00B54A34" w:rsidRDefault="00684B78" w:rsidP="00B54A34">
      <w:pPr>
        <w:spacing w:after="0" w:line="240" w:lineRule="auto"/>
        <w:rPr>
          <w:rFonts w:ascii="Times New Roman" w:hAnsi="Times New Roman" w:cs="Times New Roman"/>
          <w:sz w:val="28"/>
          <w:szCs w:val="28"/>
          <w:lang w:val="uk-UA"/>
        </w:rPr>
      </w:pPr>
    </w:p>
    <w:sectPr w:rsidR="009E4D3B" w:rsidRPr="00B54A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772"/>
    <w:multiLevelType w:val="hybridMultilevel"/>
    <w:tmpl w:val="3CCA7B06"/>
    <w:lvl w:ilvl="0" w:tplc="08029F8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ACE"/>
    <w:rsid w:val="0027208E"/>
    <w:rsid w:val="0030750E"/>
    <w:rsid w:val="00684B78"/>
    <w:rsid w:val="00911B96"/>
    <w:rsid w:val="00B54A34"/>
    <w:rsid w:val="00E7009F"/>
    <w:rsid w:val="00F62A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0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720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2720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0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720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2720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9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SVc-H1Bnm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488</Words>
  <Characters>2785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4</cp:revision>
  <dcterms:created xsi:type="dcterms:W3CDTF">2022-11-26T12:42:00Z</dcterms:created>
  <dcterms:modified xsi:type="dcterms:W3CDTF">2022-11-26T13:11:00Z</dcterms:modified>
</cp:coreProperties>
</file>