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Контрольна робота за темами" Вступ ", "Просвітництво".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Закріпити знання учнів з тем " Вступ", "Просвітництво"; перевірити рівень засвоєння матеріалу; з'ясувати рівень знань, умінь і навичок для контролю і корекції.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Виконання контрольної роботи ( виконуються всі завдання)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Початковий та середній рівні ( по 0,5б. за кожну правильну відповідь)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Жанр - це: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А сукупність національних літератур;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Б різновид твору, що характеризується сукупністю певних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формальних і змістовних особливостей;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 стала цілісність образної системи.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Який період називають добою Просвітництва?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А XVIII ст.;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Б XVІІ- XVIII ст.;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 XVIII-XIX ст.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3.Які поняття були найважливішими в системі поглядів представників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Просвітництва?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А Бог і культура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Б добро і зло;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 розум і природа.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У творі про пригоди Гуллівера Дж. Свіфт удався до замаскованого висловлення думок з іронічними натяками та недомовками, що використовується для уникнення цензурних заборон. Як називається цей художній засіб?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А Алегорія;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Б пародія;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 езопова мова.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5.Представники якого з панівних напрямів літератури Просвітництва сповідували культ почуттів?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А Просвітницького реалізму;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Б просвітницького класицизму;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 сентименталізму.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6. Який конфлікт став причиною війни між Ліліпутією та Блефуску: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А висококаблучників та низькокаблучників;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Б гостроконечників та тупоконечників;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 конфлікт у питанні прав людини.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7. Головна ідея " Мандрів Лемюеля Гуллівера":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А ідея свободи людства;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Б ідея критики вищих кіл Англії;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 ідея важливості подорожей країнами світу.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8. У якій формі побудовано твір Гете " Вільшаний король":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А монолог;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Б діалог;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 опис.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9. До якого жанру належить твір Й.В. Ґете «Вільшаний король»?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А Пісня;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Б легенда;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 балада.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10. Яка ідея вірша Й.В. Ґете «Травнева пісня»?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А Утвердження думки про те, що людина є вінцем природи;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Б оспівування життєствердної сили кохання;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В необхідність дбайливого ставлення до природи.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11. Яка провідна ідея оди Ф. Шиллера «До радості»?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А Визначальна роль мистецтва в духовному житті людства;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Б об’‎єднання людства;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 побудова суспільства, де всі будуть рівними за матеріальним станом.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12. До чого закликає Ф. ІІІиллер у творі «До радості»?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А Стати дружною родиною, жити в правді, братній згоді й добрі;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Б дотримуватись біблійних заповідей;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В дбати про природу.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Достатній рівень ( 3 бали)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13. Установіть відповідність між літературними творами та жанрами.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" Вільшаний король"                     А роман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" До радості"                                         Б трагедія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" Мандри Гуллівера"                       В балада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" Прометей"                                          Г елегія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" Травнева пісня"                              Д ода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Е гімн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14. Установіть відповідність між творами та їхніми темами: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 " До радості" Ф. Шиллера                  А природа і кохання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2" Травнева пісня" Й.В.Гете              Б становлення особистості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3 " Прометей" Й.В.Гете                          В шлях людства до щастя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4 " Вільшаний король" Й.В.Гете      Г протистояння між Богом і титаном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Д протиборство людини та природи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15. Назвіть художні напрями доби Просвітництва.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Високий рівень (3 бали)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Напишіть твір на одну з тем(1,0-1,5стор.):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1. Мій улюблений твір доби Просвітництва.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2. Ліліпутія - Англія крізь зменшувальне скло сатири.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3. Гуллівер. Хто він: Людина- гора чи ліліпут?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Стор. 60. Г. Гейне. " Не знаю, що стало зо мною..." Вивчити напам'ять.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(Дата здачі: 02.11.22)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