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Джонатан Свіфт. " Мандри Лемюеля Гуллівера"(1 частина). Історія написання твору.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Визначити місце роману у творчому доробку письменника; охарактеризувати роман як вершину творчості Дж. Свіфта.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Літературне лото. Установіть відповідність між художнім напрямом та його характерними особливостями.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Художній напрям.           Характерні особливості.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а)рококо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Зображення сучасності, дослідження відносин між соціальними верствами, впливу середовища на людину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б) просвітницький реалізм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Звеличення почуттів, увага до внутрішнього світу людини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в) просвітницький сентименталізм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Прагнення виховати людину, формувати нові моральні цінності та ідеали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г) просвітницький класицизм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У легкій, грайливій манері зображували втіхи та насолоди життя.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Ознайомтеся з висловлюваннями відомих представників епохи Просвітництва.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Розумні люди — найкраща енциклопедія. (Ґете.)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І велика людина — це, зрештою, просто людина. (Ґете.)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Люди припиняють мислити, коли припиняють читати. (Дені Дідро.)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Жити — значить працювати. Праця є життя людини. (Вольтер.)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Ліниві завжди бувають людьми посередніми. (Вольтер.)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Інтерактивна вправа «Закінчіть речення». Усно.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 Ідеали просвітителів — ...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Складання пам'ятки «Штрихи до портрета Дж. Свіфта»( робота у зошитах).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Народився в Ірландії 1667 р.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Закінчив Дублінський університет, після чого перебував у Лондоні на службі у відомого державного діяча й дипломата В. Темпля.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Літературну діяльність почав із памфлетів — статей, які гостро висміювали вади суспільства, політичні партії.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За сімейною традицією висвятився на священика.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Вів активну політичну діяльність (був «міністром без портфеля»).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В Ірландії став настоятелем собору Святого Патріка.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У 1726 році вперше побачив світ роман «Мандри Лемюеля Гуллівера», що мав надзвичайний успіх.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У 1729 р. Свіфта обрали почесним громадянином міста Дублін.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1745 року вся Ірландія проводжала митця в останню путь. На надгробку були викарбовані слова: «Тут упокоївся Дж. Свіфт, декан церкви, і жорстоке обурення вже не може терзати його серце. Іди, мандрівнику, наслідуй, якщо можеш, ревного поборника мужньої свободи».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Опрацюйте статтю підручника з теми ( стор. 13-16).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Почесне місце у світовій літературі Свіфт посів завдяки книзі «Мандри у різні віддалені країни світу Лемюеля Гуллівера, спочатку хірурга, а потім капітана кількох кораблів». Задум же твору народився у гуртку лондонських дотепників, які придумували гумористичні історії від імені обмеженого ученого-педанта Мартина Скріблеруса (тобто «писаки».). Саме пародійна манера виступів учасників цього гуртка і стала імпульсом для створення його головного сатиричного шедевру.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Складання паспорту-характеристики твору (робота у зошитах).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Назва твору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«Мандри до деяких віддалених країн світу в чотирьох частинах: Твір Лемюеля Гулівера, спочатку хірурга, а потім капітана кількох кораблів»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Автор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Джонатан Свіфт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Рік написання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1726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Жанр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Поєднання романтичної та памфлетної форми. Роман-памфлет, роман-подорож, фантастичний роман, пригодницький роман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Тема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Мандри Гуллівера до інших фантастичних країн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Ідея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Показати вади суспільства, змусити людей замислитися над своїми вчинками («головною метою кожного мандрівника має бути виховання розуму та доброчесності своїх співвітчизників за допомогою добрих і поганих прикладів із життя чужих країн».)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Проблематика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Відносини влади і народу; державний устрій; моральне й духовне життя суспільства; загарбницькі війни і претензії на світове панування; виховання дітей.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Стор.13-33. Знати зміст роману Дж. Свіфта " Мандри Лемюеля Гуллівера", історію його створення.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Літературний диктант ( письмово).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 Від чийого імені ведеться оповідь?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Яка пригода сталася з героєм?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Як ліліпути зустріли Гуллівера?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Де поселили Гуллівера? Чому?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Як у Ліліпутії можна було зробити кар'єру?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6. Якою була система виховання дітей?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7. Які партії існували у Ліліпутії?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8. Назвіть причину нескінченної ворожнечі між партіями країни?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 Чим цікавився Гуллівер, перебуваючи у Ліліпутії?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10. Як ліліпути називали Гуллівера?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11. Що імператор хотів зробити з Гуллівером?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12. Чому Гуллівер не захотів остаточно розбити флот Блефуску?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