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к2011615221311"/>
      <w:r>
        <w:rPr>
          <w:rFonts w:ascii="Times New Roman" w:hAnsi="Times New Roman"/>
          <w:b/>
          <w:bCs/>
          <w:sz w:val="28"/>
          <w:szCs w:val="28"/>
          <w:lang w:val="uk-UA"/>
        </w:rPr>
        <w:t>11.11.2022</w:t>
      </w:r>
    </w:p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1" w:name="п201162184427SlideId256"/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НОВА УКРАЇНСЬКА ЛІТЕРАТУРА. </w:t>
      </w:r>
    </w:p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СУСПІЛЬНО-ІСТОРИЧНІ ОБСТАВИНИ НАПРИКІНЦІ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ХVІІІ ст. 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ЖИТТЯ І ТВОРЧІСТЬ І.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КОТЛЯРЕВСЬКОГО</w:t>
      </w:r>
    </w:p>
    <w:bookmarkEnd w:id="1"/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EE4BD3">
        <w:rPr>
          <w:rFonts w:ascii="Times New Roman" w:hAnsi="Times New Roman"/>
          <w:sz w:val="28"/>
          <w:szCs w:val="28"/>
          <w:lang w:val="uk-UA"/>
        </w:rPr>
        <w:t>: охарактеризувати суспільно-історичний контекст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становлення нової української літератури; з’ясувати причини духовного поневолення нації, особливості розвитку фольклористики; визначити основні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художні напрями літератури цього періоду, найвизначніших письменників того часу; ознайомити школярів з життям і творчістю І. Котляревського; розвивати діалогічне та монологічне мовлення, вміння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аналізувати й узагальнювати історичні факти, робити висновки, грамотно висловлювати власні думки,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почуття, спостереження; раціонально використовувати час; виховувати почуття любові, пошани до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творчості І. Котляревського; гордості за український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народ, його історію, культуру, мову; прищеплювати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почуття відповідальності за доручену справу.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left="765"/>
        <w:jc w:val="both"/>
        <w:rPr>
          <w:rFonts w:ascii="Times New Roman" w:hAnsi="Times New Roman"/>
          <w:sz w:val="28"/>
          <w:szCs w:val="28"/>
          <w:lang w:val="uk-UA"/>
        </w:rPr>
      </w:pPr>
      <w:bookmarkStart w:id="2" w:name="п20116218469SlideId260"/>
      <w:r w:rsidRPr="00EE4BD3">
        <w:rPr>
          <w:rFonts w:ascii="Times New Roman" w:hAnsi="Times New Roman"/>
          <w:sz w:val="28"/>
          <w:szCs w:val="28"/>
          <w:lang w:val="uk-UA"/>
        </w:rPr>
        <w:t>Українською мовою заборонялося: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а) викладання в Києво-Могилянській академії;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б) використання «Букваря»;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в) читання молитов і ведення церковної служби;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г) проведення навчання у школах;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д) демонстрування театральних вистав;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е) здійснення перекладів з російської мови;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ж) видання дитячої літератури.</w:t>
      </w:r>
    </w:p>
    <w:bookmarkEnd w:id="2"/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Основні художні напрями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п201162184631SlideId261"/>
      <w:r w:rsidRPr="00E96D8D">
        <w:rPr>
          <w:rFonts w:ascii="Times New Roman" w:hAnsi="Times New Roman"/>
          <w:b/>
          <w:i/>
          <w:iCs/>
          <w:sz w:val="28"/>
          <w:szCs w:val="28"/>
          <w:lang w:val="uk-UA"/>
        </w:rPr>
        <w:t>Класицизм</w:t>
      </w:r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(від лат. </w:t>
      </w:r>
      <w:proofErr w:type="spellStart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>classicus</w:t>
      </w:r>
      <w:proofErr w:type="spellEnd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— взірцевий) — літературний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напрям, що означає наслідування зразків античності.</w:t>
      </w:r>
    </w:p>
    <w:bookmarkEnd w:id="3"/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Особливості класицизму:</w:t>
      </w:r>
    </w:p>
    <w:p w:rsidR="00E96D8D" w:rsidRPr="00EE4BD3" w:rsidRDefault="00E96D8D" w:rsidP="00E96D8D">
      <w:pPr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будова художніх творів на засадах розуму з ігноруванням особистих почуттів людини;</w:t>
      </w:r>
    </w:p>
    <w:p w:rsidR="00E96D8D" w:rsidRPr="00EE4BD3" w:rsidRDefault="00E96D8D" w:rsidP="00E96D8D">
      <w:pPr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наслідування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греко-римського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 xml:space="preserve"> мистецтва;</w:t>
      </w:r>
    </w:p>
    <w:p w:rsidR="00E96D8D" w:rsidRPr="00EE4BD3" w:rsidRDefault="00E96D8D" w:rsidP="00E96D8D">
      <w:pPr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теми до творів добиралися лише з античної або вітчизняної історії;</w:t>
      </w:r>
    </w:p>
    <w:p w:rsidR="00E96D8D" w:rsidRPr="00EE4BD3" w:rsidRDefault="00E96D8D" w:rsidP="00E96D8D">
      <w:pPr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позитивні персонажі — герої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греко-римської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 xml:space="preserve"> або національної історії, представники панівної верхівки; негативні — вихідці із соціальних «низів»;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96D8D">
        <w:rPr>
          <w:rFonts w:ascii="Times New Roman" w:hAnsi="Times New Roman"/>
          <w:b/>
          <w:sz w:val="28"/>
          <w:szCs w:val="28"/>
          <w:lang w:val="uk-UA"/>
        </w:rPr>
        <w:t xml:space="preserve">Романтизм </w:t>
      </w:r>
      <w:r w:rsidRPr="00EE4BD3">
        <w:rPr>
          <w:rFonts w:ascii="Times New Roman" w:hAnsi="Times New Roman"/>
          <w:sz w:val="28"/>
          <w:szCs w:val="28"/>
          <w:lang w:val="uk-UA"/>
        </w:rPr>
        <w:t>виник у літературі, мистецтві та в гуманітарних науках європейських країн в кінці ХVІІІ — на початку ХІХ ст.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Романтики, зокрема прогресивні, широко звернулись до поетичного освоєння народних переказів, легенд, повір’їв і збагатили нашу літературу відомими </w:t>
      </w:r>
      <w:r w:rsidRPr="00EE4BD3">
        <w:rPr>
          <w:rFonts w:ascii="Times New Roman" w:hAnsi="Times New Roman"/>
          <w:sz w:val="28"/>
          <w:szCs w:val="28"/>
          <w:lang w:val="uk-UA"/>
        </w:rPr>
        <w:lastRenderedPageBreak/>
        <w:t xml:space="preserve">баладами, поемами, піснями в народному дусі (чимало пісенних поезій, написаних романтиками, увійшло у фольклор, наприклад: «Дивлюсь я на небо» М. Петренка, «Не щебечи, соловейку» В. Забіли, «Де ти бродиш, моя доле» С.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Писаревського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>, ряд поезій молодого Шевченка та ін.).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п201162184652SlideId262"/>
      <w:r w:rsidRPr="00E96D8D">
        <w:rPr>
          <w:rFonts w:ascii="Times New Roman" w:hAnsi="Times New Roman"/>
          <w:b/>
          <w:sz w:val="28"/>
          <w:szCs w:val="28"/>
          <w:lang w:val="uk-UA"/>
        </w:rPr>
        <w:t>Реалізм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 — літературний напрям, який правдиво відображує дійсність; звертається увага на взаємини людини і навколишнього середовища.</w:t>
      </w:r>
    </w:p>
    <w:bookmarkEnd w:id="4"/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Вже у творах І. Котляревського правдиво змальовано картини побуту України і разом з тим порушено деякі важливі питання суспільного життя. В його творчості досить виразно виявились критичні елементи в зображенні життя панів та чиновників. Письменник вивів також позитивні образи представників народних мас і протиставив їх образам панівної верхівки тодішнього суспільства. Політичний внесок у розвиток реалізму в українській літературі зробили також Гулак-Артемовський (у ранніх творах), Квітка-Основ’яненко, Гребінка. 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5" w:name="п20116218477SlideId263"/>
      <w:r w:rsidRPr="00E96D8D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Бурлеск 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(від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іт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>вurla</w:t>
      </w:r>
      <w:proofErr w:type="spellEnd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— жарт) — жартівливе трактування в знижувальному тоні тем і образів, про які звичайно прийнято говорити поважно.</w:t>
      </w:r>
    </w:p>
    <w:bookmarkEnd w:id="5"/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Бурлескна течія вносила в літературу елементи народного гумору й сатири. В цьому полягало її позитивне значення.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Основна ознака бурлеску — контраст між темою і сюжетом твору та його словесною формою: про поважні події розповідається розмовно-побутовою мовою зі значною домішкою грубих слів і висловів, жартівливим тоном.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Опрацювати: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Життєвий і творчий шлях І. Котляревського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bookmarkStart w:id="6" w:name="п201162184723SlideId264"/>
      <w:r w:rsidRPr="00EE4BD3">
        <w:rPr>
          <w:rFonts w:ascii="Times New Roman" w:hAnsi="Times New Roman"/>
          <w:sz w:val="28"/>
          <w:szCs w:val="28"/>
          <w:lang w:val="uk-UA"/>
        </w:rPr>
        <w:t>ІВАН ПЕТРОВИЧ КОТЛЯРЕВСЬКИЙ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(</w:t>
      </w:r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>09.09.1769–10.11.1838</w:t>
      </w:r>
      <w:r w:rsidRPr="00EE4BD3">
        <w:rPr>
          <w:rFonts w:ascii="Times New Roman" w:hAnsi="Times New Roman"/>
          <w:sz w:val="28"/>
          <w:szCs w:val="28"/>
          <w:lang w:val="uk-UA"/>
        </w:rPr>
        <w:t>)</w:t>
      </w:r>
    </w:p>
    <w:bookmarkEnd w:id="6"/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І. Котляревський: письменник — просвітитель —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демократ — гуманіст — чиновник-канцелярист — учитель — військовослужбовець (майор) — директор Полтавського будинку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виховання дітей бідних дворян — наглядач богоугодних закладів — директор полтавського театру — перекладач).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Добре пізнав письменник і побут, інтереси, звичаї поміщиків, чиновників, духовенства. У його пам’яті відклалися величезні запаси знань про побутове й громадське життя своїх співвітчизників, що стало тим невичерпним джерелом літературної творчості І. П. Котляревського. Тому його твори цікаві, повчальні, мають велике виховне значення.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7" w:name="п20116218486SlideId265"/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Опрацювати частини І–ІІІ «Енеїди» І. Котляревського; дібрати цитати для характеристики образів поміщиків-кріпосників.</w:t>
      </w:r>
      <w:bookmarkEnd w:id="0"/>
      <w:bookmarkEnd w:id="7"/>
    </w:p>
    <w:p w:rsidR="00E96D8D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96D8D" w:rsidRPr="00BC6BBE" w:rsidRDefault="00E96D8D" w:rsidP="00E96D8D">
      <w:pPr>
        <w:spacing w:after="0" w:line="240" w:lineRule="auto"/>
        <w:ind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96D8D" w:rsidRPr="00EE4BD3" w:rsidRDefault="00E96D8D" w:rsidP="00E96D8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83DAE" w:rsidRDefault="00883DAE"/>
    <w:sectPr w:rsidR="00883DAE" w:rsidSect="00CE71F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26EDB"/>
    <w:multiLevelType w:val="hybridMultilevel"/>
    <w:tmpl w:val="26D65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D026F"/>
    <w:multiLevelType w:val="hybridMultilevel"/>
    <w:tmpl w:val="2E48F1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628061C"/>
    <w:multiLevelType w:val="hybridMultilevel"/>
    <w:tmpl w:val="0F6A9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913D3"/>
    <w:multiLevelType w:val="hybridMultilevel"/>
    <w:tmpl w:val="5736172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96D8D"/>
    <w:rsid w:val="00883DAE"/>
    <w:rsid w:val="00E9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2022-11-09T09:52:00Z</dcterms:created>
  <dcterms:modified xsi:type="dcterms:W3CDTF">2022-11-09T09:57:00Z</dcterms:modified>
</cp:coreProperties>
</file>