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43" w:rsidRDefault="00B45B43" w:rsidP="00B45B43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к2011615221311"/>
      <w:r>
        <w:rPr>
          <w:rFonts w:ascii="Times New Roman" w:hAnsi="Times New Roman"/>
          <w:b/>
          <w:bCs/>
          <w:sz w:val="28"/>
          <w:szCs w:val="28"/>
          <w:lang w:val="uk-UA"/>
        </w:rPr>
        <w:t>11.11.2022</w:t>
      </w:r>
    </w:p>
    <w:p w:rsidR="00B45B43" w:rsidRDefault="00B45B43" w:rsidP="00B45B43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9 клас</w:t>
      </w:r>
    </w:p>
    <w:p w:rsidR="00B45B43" w:rsidRDefault="00B45B43" w:rsidP="00B45B43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Українська література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B45B43" w:rsidRDefault="00B45B43" w:rsidP="00B45B43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1" w:name="п201162184427SlideId256"/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НОВА УКРАЇНСЬКА ЛІТЕРАТУРА. </w:t>
      </w:r>
    </w:p>
    <w:p w:rsidR="00B45B43" w:rsidRDefault="00B45B43" w:rsidP="00B45B43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СУСПІЛЬНО-ІСТОРИЧНІ ОБСТАВИНИ НАПРИКІНЦІ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ХVІІІ ст. 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ЖИТТЯ І ТВОРЧІСТЬ І.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КОТЛЯРЕВСЬКОГО</w:t>
      </w:r>
    </w:p>
    <w:bookmarkEnd w:id="1"/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EE4BD3">
        <w:rPr>
          <w:rFonts w:ascii="Times New Roman" w:hAnsi="Times New Roman"/>
          <w:sz w:val="28"/>
          <w:szCs w:val="28"/>
          <w:lang w:val="uk-UA"/>
        </w:rPr>
        <w:t>: охарактеризувати суспільно-історичний контекст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становлення нової української літератури; з’ясувати причини духовного поневолення нації, особливості розвитку фольклористики; визначити основні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художні напрями літератури цього періоду, найвизначніших письменників того часу; ознайомити школярів з життям і творчістю І. Котляревського; розвивати діалогічне та монологічне мовлення, вміння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аналізувати й узагальнювати історичні факти, робити висновки, грамотно висловлювати власні думки,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почуття, спостереження; раціонально використовувати час; виховувати почуття любові, пошани до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творчості І. Котляревського; гордості за український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народ, його історію, культуру, мову; прищеплювати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почуття відповідальності за доручену справу.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left="765"/>
        <w:jc w:val="both"/>
        <w:rPr>
          <w:rFonts w:ascii="Times New Roman" w:hAnsi="Times New Roman"/>
          <w:sz w:val="28"/>
          <w:szCs w:val="28"/>
          <w:lang w:val="uk-UA"/>
        </w:rPr>
      </w:pPr>
      <w:bookmarkStart w:id="2" w:name="п20116218469SlideId260"/>
      <w:r w:rsidRPr="00EE4BD3">
        <w:rPr>
          <w:rFonts w:ascii="Times New Roman" w:hAnsi="Times New Roman"/>
          <w:sz w:val="28"/>
          <w:szCs w:val="28"/>
          <w:lang w:val="uk-UA"/>
        </w:rPr>
        <w:t>Українською мовою заборонялося: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а) викладання в Києво-Могилянській академії;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б) використання «Букваря»;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в) читання молитов і ведення церковної служби;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г) проведення навчання у школах;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д) демонстрування театральних вистав;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е) здійснення перекладів з російської мови;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ж) видання дитячої літератури.</w:t>
      </w:r>
    </w:p>
    <w:bookmarkEnd w:id="2"/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Основні художні напрями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3" w:name="п201162184631SlideId261"/>
      <w:r w:rsidRPr="00E96D8D">
        <w:rPr>
          <w:rFonts w:ascii="Times New Roman" w:hAnsi="Times New Roman"/>
          <w:b/>
          <w:i/>
          <w:iCs/>
          <w:sz w:val="28"/>
          <w:szCs w:val="28"/>
          <w:lang w:val="uk-UA"/>
        </w:rPr>
        <w:t>Класицизм</w:t>
      </w:r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 xml:space="preserve">(від лат. </w:t>
      </w:r>
      <w:proofErr w:type="spellStart"/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>classicus</w:t>
      </w:r>
      <w:proofErr w:type="spellEnd"/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— взірцевий) — літературний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напрям, що означає наслідування зразків античності.</w:t>
      </w:r>
    </w:p>
    <w:bookmarkEnd w:id="3"/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Особливості класицизму:</w:t>
      </w:r>
    </w:p>
    <w:p w:rsidR="00B45B43" w:rsidRPr="00EE4BD3" w:rsidRDefault="00B45B43" w:rsidP="00B45B43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будова художніх творів на засадах розуму з ігноруванням особистих почуттів людини;</w:t>
      </w:r>
    </w:p>
    <w:p w:rsidR="00B45B43" w:rsidRPr="00EE4BD3" w:rsidRDefault="00B45B43" w:rsidP="00B45B43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 xml:space="preserve">наслідування </w:t>
      </w:r>
      <w:proofErr w:type="spellStart"/>
      <w:r w:rsidRPr="00EE4BD3">
        <w:rPr>
          <w:rFonts w:ascii="Times New Roman" w:hAnsi="Times New Roman"/>
          <w:sz w:val="28"/>
          <w:szCs w:val="28"/>
          <w:lang w:val="uk-UA"/>
        </w:rPr>
        <w:t>греко-римського</w:t>
      </w:r>
      <w:proofErr w:type="spellEnd"/>
      <w:r w:rsidRPr="00EE4BD3">
        <w:rPr>
          <w:rFonts w:ascii="Times New Roman" w:hAnsi="Times New Roman"/>
          <w:sz w:val="28"/>
          <w:szCs w:val="28"/>
          <w:lang w:val="uk-UA"/>
        </w:rPr>
        <w:t xml:space="preserve"> мистецтва;</w:t>
      </w:r>
    </w:p>
    <w:p w:rsidR="00B45B43" w:rsidRPr="00EE4BD3" w:rsidRDefault="00B45B43" w:rsidP="00B45B43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теми до творів добиралися лише з античної або вітчизняної історії;</w:t>
      </w:r>
    </w:p>
    <w:p w:rsidR="00B45B43" w:rsidRPr="00EE4BD3" w:rsidRDefault="00B45B43" w:rsidP="00B45B43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 xml:space="preserve">позитивні персонажі — герої </w:t>
      </w:r>
      <w:proofErr w:type="spellStart"/>
      <w:r w:rsidRPr="00EE4BD3">
        <w:rPr>
          <w:rFonts w:ascii="Times New Roman" w:hAnsi="Times New Roman"/>
          <w:sz w:val="28"/>
          <w:szCs w:val="28"/>
          <w:lang w:val="uk-UA"/>
        </w:rPr>
        <w:t>греко-римської</w:t>
      </w:r>
      <w:proofErr w:type="spellEnd"/>
      <w:r w:rsidRPr="00EE4BD3">
        <w:rPr>
          <w:rFonts w:ascii="Times New Roman" w:hAnsi="Times New Roman"/>
          <w:sz w:val="28"/>
          <w:szCs w:val="28"/>
          <w:lang w:val="uk-UA"/>
        </w:rPr>
        <w:t xml:space="preserve"> або національної історії, представники панівної верхівки; негативні — вихідці із соціальних «низів»;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96D8D">
        <w:rPr>
          <w:rFonts w:ascii="Times New Roman" w:hAnsi="Times New Roman"/>
          <w:b/>
          <w:sz w:val="28"/>
          <w:szCs w:val="28"/>
          <w:lang w:val="uk-UA"/>
        </w:rPr>
        <w:t xml:space="preserve">Романтизм </w:t>
      </w:r>
      <w:r w:rsidRPr="00EE4BD3">
        <w:rPr>
          <w:rFonts w:ascii="Times New Roman" w:hAnsi="Times New Roman"/>
          <w:sz w:val="28"/>
          <w:szCs w:val="28"/>
          <w:lang w:val="uk-UA"/>
        </w:rPr>
        <w:t>виник у літературі, мистецтві та в гуманітарних науках європейських країн в кінці ХVІІІ — на початку ХІХ ст.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 xml:space="preserve">Романтики, зокрема прогресивні, широко звернулись до поетичного освоєння народних переказів, легенд, повір’їв і збагатили нашу літературу відомими </w:t>
      </w:r>
      <w:r w:rsidRPr="00EE4BD3">
        <w:rPr>
          <w:rFonts w:ascii="Times New Roman" w:hAnsi="Times New Roman"/>
          <w:sz w:val="28"/>
          <w:szCs w:val="28"/>
          <w:lang w:val="uk-UA"/>
        </w:rPr>
        <w:lastRenderedPageBreak/>
        <w:t xml:space="preserve">баладами, поемами, піснями в народному дусі (чимало пісенних поезій, написаних романтиками, увійшло у фольклор, наприклад: «Дивлюсь я на небо» М. Петренка, «Не щебечи, соловейку» В. Забіли, «Де ти бродиш, моя доле» С. </w:t>
      </w:r>
      <w:proofErr w:type="spellStart"/>
      <w:r w:rsidRPr="00EE4BD3">
        <w:rPr>
          <w:rFonts w:ascii="Times New Roman" w:hAnsi="Times New Roman"/>
          <w:sz w:val="28"/>
          <w:szCs w:val="28"/>
          <w:lang w:val="uk-UA"/>
        </w:rPr>
        <w:t>Писаревського</w:t>
      </w:r>
      <w:proofErr w:type="spellEnd"/>
      <w:r w:rsidRPr="00EE4BD3">
        <w:rPr>
          <w:rFonts w:ascii="Times New Roman" w:hAnsi="Times New Roman"/>
          <w:sz w:val="28"/>
          <w:szCs w:val="28"/>
          <w:lang w:val="uk-UA"/>
        </w:rPr>
        <w:t>, ряд поезій молодого Шевченка та ін.).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4" w:name="п201162184652SlideId262"/>
      <w:r w:rsidRPr="00E96D8D">
        <w:rPr>
          <w:rFonts w:ascii="Times New Roman" w:hAnsi="Times New Roman"/>
          <w:b/>
          <w:sz w:val="28"/>
          <w:szCs w:val="28"/>
          <w:lang w:val="uk-UA"/>
        </w:rPr>
        <w:t>Реалізм</w:t>
      </w:r>
      <w:r w:rsidRPr="00EE4BD3">
        <w:rPr>
          <w:rFonts w:ascii="Times New Roman" w:hAnsi="Times New Roman"/>
          <w:sz w:val="28"/>
          <w:szCs w:val="28"/>
          <w:lang w:val="uk-UA"/>
        </w:rPr>
        <w:t xml:space="preserve"> — літературний напрям, який правдиво відображує дійсність; звертається увага на взаємини людини і навколишнього середовища.</w:t>
      </w:r>
    </w:p>
    <w:bookmarkEnd w:id="4"/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 xml:space="preserve">Вже у творах І. Котляревського правдиво змальовано картини побуту України і разом з тим порушено деякі важливі питання суспільного життя. В його творчості досить виразно виявились критичні елементи в зображенні життя панів та чиновників. Письменник вивів також позитивні образи представників народних мас і протиставив їх образам панівної верхівки тодішнього суспільства. Політичний внесок у розвиток реалізму в українській літературі зробили також Гулак-Артемовський (у ранніх творах), Квітка-Основ’яненко, Гребінка. 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bookmarkStart w:id="5" w:name="п20116218477SlideId263"/>
      <w:r w:rsidRPr="00E96D8D">
        <w:rPr>
          <w:rFonts w:ascii="Times New Roman" w:hAnsi="Times New Roman"/>
          <w:b/>
          <w:i/>
          <w:iCs/>
          <w:sz w:val="28"/>
          <w:szCs w:val="28"/>
          <w:lang w:val="uk-UA"/>
        </w:rPr>
        <w:t xml:space="preserve">Бурлеск </w:t>
      </w:r>
      <w:r w:rsidRPr="00EE4BD3">
        <w:rPr>
          <w:rFonts w:ascii="Times New Roman" w:hAnsi="Times New Roman"/>
          <w:sz w:val="28"/>
          <w:szCs w:val="28"/>
          <w:lang w:val="uk-UA"/>
        </w:rPr>
        <w:t xml:space="preserve">(від </w:t>
      </w:r>
      <w:proofErr w:type="spellStart"/>
      <w:r w:rsidRPr="00EE4BD3">
        <w:rPr>
          <w:rFonts w:ascii="Times New Roman" w:hAnsi="Times New Roman"/>
          <w:sz w:val="28"/>
          <w:szCs w:val="28"/>
          <w:lang w:val="uk-UA"/>
        </w:rPr>
        <w:t>іт</w:t>
      </w:r>
      <w:proofErr w:type="spellEnd"/>
      <w:r w:rsidRPr="00EE4BD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>вurla</w:t>
      </w:r>
      <w:proofErr w:type="spellEnd"/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— жарт) — жартівливе трактування в знижувальному тоні тем і образів, про які звичайно прийнято говорити поважно.</w:t>
      </w:r>
    </w:p>
    <w:bookmarkEnd w:id="5"/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Бурлескна течія вносила в літературу елементи народного гумору й сатири. В цьому полягало її позитивне значення.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Основна ознака бурлеску — контраст між темою і сюжетом твору та його словесною формою: про поважні події розповідається розмовно-побутовою мовою зі значною домішкою грубих слів і висловів, жартівливим тоном.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Опрацювати: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Життєвий і творчий шлях І. Котляревського</w:t>
      </w:r>
      <w:r w:rsidRPr="00EE4BD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bookmarkStart w:id="6" w:name="п201162184723SlideId264"/>
      <w:r w:rsidRPr="00EE4BD3">
        <w:rPr>
          <w:rFonts w:ascii="Times New Roman" w:hAnsi="Times New Roman"/>
          <w:sz w:val="28"/>
          <w:szCs w:val="28"/>
          <w:lang w:val="uk-UA"/>
        </w:rPr>
        <w:t>ІВАН ПЕТРОВИЧ КОТЛЯРЕВСЬКИЙ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(</w:t>
      </w:r>
      <w:r w:rsidRPr="00EE4BD3">
        <w:rPr>
          <w:rFonts w:ascii="Times New Roman" w:hAnsi="Times New Roman"/>
          <w:i/>
          <w:iCs/>
          <w:sz w:val="28"/>
          <w:szCs w:val="28"/>
          <w:lang w:val="uk-UA"/>
        </w:rPr>
        <w:t>09.09.1769–10.11.1838</w:t>
      </w:r>
      <w:r w:rsidRPr="00EE4BD3">
        <w:rPr>
          <w:rFonts w:ascii="Times New Roman" w:hAnsi="Times New Roman"/>
          <w:sz w:val="28"/>
          <w:szCs w:val="28"/>
          <w:lang w:val="uk-UA"/>
        </w:rPr>
        <w:t>)</w:t>
      </w:r>
    </w:p>
    <w:bookmarkEnd w:id="6"/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І. Котляревський: письменник — просвітитель —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демократ — гуманіст — чиновник-канцелярист — учитель — військовослужбовець (майор) — директор Полтавського будинку</w:t>
      </w:r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EE4BD3">
        <w:rPr>
          <w:rFonts w:ascii="Times New Roman" w:hAnsi="Times New Roman"/>
          <w:sz w:val="28"/>
          <w:szCs w:val="28"/>
          <w:lang w:val="uk-UA"/>
        </w:rPr>
        <w:t>виховання дітей бідних дворян — наглядач богоугодних закладів — директор полтавського театру — перекладач).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Добре пізнав письменник і побут, інтереси, звичаї поміщиків, чиновників, духовенства. У його пам’яті відклалися величезні запаси знань про побутове й громадське життя своїх співвітчизників, що стало тим невичерпним джерелом літературної творчості І. П. Котляревського. Тому його твори цікаві, повчальні, мають велике виховне значення.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7" w:name="п20116218486SlideId265"/>
      <w:r w:rsidRPr="00EE4BD3">
        <w:rPr>
          <w:rFonts w:ascii="Times New Roman" w:hAnsi="Times New Roman"/>
          <w:b/>
          <w:bCs/>
          <w:sz w:val="28"/>
          <w:szCs w:val="28"/>
          <w:lang w:val="uk-UA"/>
        </w:rPr>
        <w:t>Домашнє завдання</w:t>
      </w:r>
    </w:p>
    <w:p w:rsidR="00B45B4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E4BD3">
        <w:rPr>
          <w:rFonts w:ascii="Times New Roman" w:hAnsi="Times New Roman"/>
          <w:sz w:val="28"/>
          <w:szCs w:val="28"/>
          <w:lang w:val="uk-UA"/>
        </w:rPr>
        <w:t>Опрацювати частини І–ІІІ «Енеїди» І. Котляревського; дібрати цитати для характеристики образів поміщиків-кріпосників.</w:t>
      </w:r>
      <w:bookmarkEnd w:id="0"/>
      <w:bookmarkEnd w:id="7"/>
    </w:p>
    <w:p w:rsidR="00B45B4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5B43" w:rsidRPr="00BC6BBE" w:rsidRDefault="00B45B43" w:rsidP="00B45B43">
      <w:pPr>
        <w:spacing w:after="0" w:line="240" w:lineRule="auto"/>
        <w:ind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45B43" w:rsidRPr="00EE4BD3" w:rsidRDefault="00B45B43" w:rsidP="00B45B43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45B43" w:rsidRDefault="00B45B43" w:rsidP="00B45B43"/>
    <w:p w:rsidR="00353E09" w:rsidRDefault="00353E09"/>
    <w:sectPr w:rsidR="00353E09" w:rsidSect="00CE71F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D026F"/>
    <w:multiLevelType w:val="hybridMultilevel"/>
    <w:tmpl w:val="2E48F1D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45B43"/>
    <w:rsid w:val="00353E09"/>
    <w:rsid w:val="00B4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2022-11-09T09:56:00Z</dcterms:created>
  <dcterms:modified xsi:type="dcterms:W3CDTF">2022-11-09T09:56:00Z</dcterms:modified>
</cp:coreProperties>
</file>