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D26" w:rsidRDefault="00124D26" w:rsidP="00124D26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к2011616161124"/>
      <w:bookmarkStart w:id="1" w:name="п2011616161433SlideId256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17.02.2023</w:t>
      </w:r>
    </w:p>
    <w:p w:rsidR="00124D26" w:rsidRDefault="00124D26" w:rsidP="00124D26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література</w:t>
      </w:r>
    </w:p>
    <w:p w:rsidR="00124D26" w:rsidRDefault="00124D26" w:rsidP="00124D26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9 клас</w:t>
      </w:r>
    </w:p>
    <w:p w:rsidR="00124D26" w:rsidRDefault="00124D26" w:rsidP="00124D26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Л,А.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 Т.Г. Шевченко. Національна проблематика періоду «Трьох літ». Поема «Сон» («У всякого своя доля…»), композиційний прийом «сну», його роль для розширення можливостей поетичного зображення.</w:t>
      </w:r>
    </w:p>
    <w:bookmarkEnd w:id="1"/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: ознайомити школярів із змістом та ідейною спрямованістю твору Т. Шевченка «Сон», з’ясувати композиційний прийом «сну», його роль для розширення можливостей поетичного зображення; визначити сатиричний пафос поеми; розвивати вміння коментувати зміст твору, визначити головні ідеї, контрасти картини в ньому; грамотно висловлювати і виважено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доводити власну думку; виховувати почуття гордості за рідний народ, який впродовж історії прагнув до національного визволення, вільного розвитку особистості; прищеплювати любов до літературного слова.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Т. Шевченку випало творити у виключно жорстокі часи. Експлуатація закріпаченого селянства переходила всякі межі. Збройні спроби поневолених селян протидіяти свавіллю поміщиків жорстоко придушувалися. З висоти своїх ідейних революційно-демократичних переконань дивиться Шевченко на ту «вінценосну громаду» і в сатиричній поемі «Сон».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Поет сміявся грізним, спопеляючим, страшним для експлуататорів сміхом, який не випадково був спрямований уже не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протии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окремих потворних явищ тогочасної дійсності, а проти усієї системи самодержавно-кріпосницького ладу, проти основних суперечностей миколаївської імперії, проти найбільших хвороб суспільного життя — самодержавства, царя з його урядом, панів і духовенства, за утвердження нового суспільного ідеалу.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п2011616161520SlideId260"/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Алегорія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(гр. </w:t>
      </w:r>
      <w:proofErr w:type="spellStart"/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>allеgoria</w:t>
      </w:r>
      <w:proofErr w:type="spellEnd"/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— іномовлення) — вид метафори: іншомовне зображення предмета чи явища через інші, подібні до них, з метою наочно показати їх суттєві риси. Використовується, як правило, у загадках, байках і відзначається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загальновпізнаваним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характером. Наприклад, у байках через характери дійових осіб — тварин і звірів — зображено риси людей, їх вдача. Алегорія — засіб посилення поетичної виразності. (Білий голуб чи зелена гілка в руках людини — алегорія миру; у казках вовк уособлює жадібність, лисиця — хитрість і т. ін.)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п2011616161527SlideId261"/>
      <w:bookmarkEnd w:id="2"/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Гротеск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фр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>grotesque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, від італ. </w:t>
      </w:r>
      <w:proofErr w:type="spellStart"/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>grotta</w:t>
      </w:r>
      <w:proofErr w:type="spellEnd"/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— грот, печера) — художній засіб, прийом, що ґрунтується на свідомому перебільшенні, контрастах трагічного й комічного, де реальне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в житті переплітається з фантастичним, страшне — з незвично смішним.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4" w:name="п2011616161535SlideId262"/>
      <w:bookmarkEnd w:id="3"/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Контраст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— стилістична фігура протиставлення явищ, предметів, характерів; посилює змістовне й емоційне звучання твору. Використовується у віршах, прислів’ях та приказках, у назвах книг і творів. Це фігура побудована на використанні антонімічних пар. </w:t>
      </w:r>
      <w:bookmarkEnd w:id="4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У Т. Шевченка поетичний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контраст — це не просто художній прийом, а мистецький підхід, метод пізнання дійсності, у якій було аж надто багато протиріч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Т. Г. Шевченка «Сон»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 w:rsidRPr="00124D26">
        <w:rPr>
          <w:rFonts w:ascii="Times New Roman" w:hAnsi="Times New Roman" w:cs="Times New Roman"/>
          <w:i/>
          <w:sz w:val="28"/>
          <w:szCs w:val="28"/>
          <w:lang w:val="uk-UA"/>
        </w:rPr>
        <w:t>Історія написання та сучасна значимість.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На допиті після арешту в 1847 році Шевченко так з’ясував виникнення задуму цієї поеми: «Будучи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еще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Петербурге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, я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слышал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везде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дерзости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порицания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на государя и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правительство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Возвратясь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Малороссию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, я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услышал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еще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более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хуже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между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молодыми</w:t>
      </w:r>
      <w:proofErr w:type="spellEnd"/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между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степенными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людьми; я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увидел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нищету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угнетение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крестьян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помещиками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посессорами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экономами-шляхтичами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, и все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это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делалось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делается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именем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государя и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правительства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bookmarkStart w:id="5" w:name="п2011616161557SlideId264"/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Тема: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зображення й протиставлення нещасного життя народного і життю «райському» вельмож, царів.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Ідея: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засудження аморальності й паразитизму господарів країни, заклик до самоусвідомлення народу, пробудження його національної гідності.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 w:rsidRPr="00124D26">
        <w:rPr>
          <w:rFonts w:ascii="Times New Roman" w:hAnsi="Times New Roman" w:cs="Times New Roman"/>
          <w:i/>
          <w:sz w:val="28"/>
          <w:szCs w:val="28"/>
          <w:lang w:val="uk-UA"/>
        </w:rPr>
        <w:t>Основна думка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І. Франко: «Сон» — це, безперечно, перший в Росії сміливий і прямий удар на гниль і неправду кріпацтва». Т. Шевченко в поемі заявив на весь голос, що головні біди України є похідними від її підневільного стану в Російській імперії.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Жанр: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ліроепічна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сатирична поема, це політична сатира; поема-інвектива (інвектива — пряме, найгостріше засудження певної вади). Підзаголовок твору — «Комедія» — вказує на комічно-сатиричний, гротескно-кумедний характер змальованих у ньому основних сцен-картин, особливо наприкінці поеми.</w:t>
      </w:r>
    </w:p>
    <w:bookmarkEnd w:id="5"/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</w:t>
      </w:r>
      <w:r w:rsidRPr="00124D26">
        <w:rPr>
          <w:rFonts w:ascii="Times New Roman" w:hAnsi="Times New Roman" w:cs="Times New Roman"/>
          <w:i/>
          <w:sz w:val="28"/>
          <w:szCs w:val="28"/>
          <w:lang w:val="uk-UA"/>
        </w:rPr>
        <w:t>Особливості назви.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Назва поеми несе певне ідейне навантаження. В українській літературі часто використовувалась метафора сну, від якого народ скоро повинен прокинутись. Поет показує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старшні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картини самого цього сну. </w:t>
      </w:r>
      <w:bookmarkStart w:id="6" w:name="п2011616161617SlideId265"/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Експозиція: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пролог, в якому поет розмірковує над тим, що кожна людина має власну долю; зображує соціальні й моральні гріхи, які процвітають в країні.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Зав’язка: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лаштування п’яного ліричного героя до сну і врешті-решт його політ до неба.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Розвиток подій: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змалювання загальної картини життя у часи покріпачення самодержавством простого люду.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Кульмінація: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сатиричне висміювання катів і грабіжників народу.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Розв’язка: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«Не здивуйте, / Брати любі, милі, / Що не своє розказав вам, / А те, що приснилось».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7" w:name="п201161616175SlideId270"/>
      <w:bookmarkEnd w:id="6"/>
      <w:r w:rsidRPr="00124D26">
        <w:rPr>
          <w:rFonts w:ascii="Times New Roman" w:hAnsi="Times New Roman" w:cs="Times New Roman"/>
          <w:b/>
          <w:sz w:val="28"/>
          <w:szCs w:val="28"/>
          <w:lang w:val="uk-UA"/>
        </w:rPr>
        <w:t>Характеристика образів представників самодержавства.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</w:t>
      </w:r>
      <w:r w:rsidRPr="00124D26">
        <w:rPr>
          <w:rFonts w:ascii="Times New Roman" w:hAnsi="Times New Roman" w:cs="Times New Roman"/>
          <w:i/>
          <w:sz w:val="28"/>
          <w:szCs w:val="28"/>
          <w:lang w:val="uk-UA"/>
        </w:rPr>
        <w:t>Цар Микола.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Портрет: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високий, сердитий, «одутий, мов посинів».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Риси: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поганий, проклятий, лукавий, лютий, сердитий.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Вседержитель.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Ведмідь або кошеня.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«Цар волі».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lastRenderedPageBreak/>
        <w:t>- П’яничка.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Неситий, «цвенькає».</w:t>
      </w:r>
      <w:bookmarkStart w:id="8" w:name="п201161616179SlideId271"/>
      <w:bookmarkEnd w:id="7"/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Цариця.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«Мов та чапля меж птахами, скаче, бадьориться».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«Небога, мов опеньок засушений».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- «Тонка, довгонога, …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хита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головою».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«Богиня».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«Цяця».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9" w:name="п2011616161713SlideId272"/>
      <w:bookmarkEnd w:id="8"/>
      <w:r w:rsidRPr="00124D2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     </w:t>
      </w:r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124D26">
        <w:rPr>
          <w:rFonts w:ascii="Times New Roman" w:hAnsi="Times New Roman" w:cs="Times New Roman"/>
          <w:i/>
          <w:sz w:val="28"/>
          <w:szCs w:val="28"/>
          <w:lang w:val="uk-UA"/>
        </w:rPr>
        <w:t>Цар Петро І.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Портрет: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«очі неситі».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Риси: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жорсткий, підступний, байдужий до проблем простого люду.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«Людоїде, змію».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Вбивця і самодур.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Проклятий людом.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«Мов світ увесь хоче загарбати».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Кат-бузувір.</w:t>
      </w:r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bookmarkEnd w:id="9"/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10" w:name="п2011616161718SlideId273"/>
      <w:r w:rsidRPr="00124D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Чиновники і панство.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Риси: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улесливість, жадність,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алчність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>, ненажерливість, підступність.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«Деруть і з батька, і з брата».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«П’явки людські».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Пузаті, сопуть, хропуть, понадувались, як індики.</w:t>
      </w:r>
    </w:p>
    <w:bookmarkEnd w:id="10"/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Висновок: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саме царі найперші винуватці соціалістичного й національного поневолення українського народу, грабіжники його багатства, руйнівники його традицій, мови, культури.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1" w:name="п2011616161754SlideId278"/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124D26" w:rsidRPr="00124D26" w:rsidRDefault="00124D26" w:rsidP="0012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Знати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зміст твору Т. Шевченка «І мертвим, і живим…», вміти визначати його ідейну спрямованість.</w:t>
      </w:r>
    </w:p>
    <w:bookmarkEnd w:id="0"/>
    <w:bookmarkEnd w:id="11"/>
    <w:p w:rsidR="00124D26" w:rsidRPr="00A668C9" w:rsidRDefault="00124D26" w:rsidP="00124D26">
      <w:pPr>
        <w:spacing w:line="240" w:lineRule="auto"/>
        <w:rPr>
          <w:rFonts w:ascii="Times New Roman" w:hAnsi="Times New Roman"/>
          <w:sz w:val="32"/>
          <w:szCs w:val="32"/>
          <w:lang w:val="uk-UA"/>
        </w:rPr>
      </w:pPr>
    </w:p>
    <w:p w:rsidR="00124D26" w:rsidRPr="00A668C9" w:rsidRDefault="00124D26" w:rsidP="00124D26">
      <w:pPr>
        <w:spacing w:line="240" w:lineRule="auto"/>
        <w:rPr>
          <w:sz w:val="32"/>
          <w:szCs w:val="32"/>
          <w:lang w:val="uk-UA"/>
        </w:rPr>
      </w:pPr>
    </w:p>
    <w:p w:rsidR="0041787F" w:rsidRPr="00124D26" w:rsidRDefault="0041787F">
      <w:pPr>
        <w:rPr>
          <w:lang w:val="uk-UA"/>
        </w:rPr>
      </w:pPr>
    </w:p>
    <w:sectPr w:rsidR="0041787F" w:rsidRPr="00124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124D26"/>
    <w:rsid w:val="00124D26"/>
    <w:rsid w:val="00417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2023-02-10T19:21:00Z</dcterms:created>
  <dcterms:modified xsi:type="dcterms:W3CDTF">2023-02-10T19:26:00Z</dcterms:modified>
</cp:coreProperties>
</file>