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5B" w:rsidRDefault="00691D5B" w:rsidP="00691D5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04.04.2023</w:t>
      </w:r>
    </w:p>
    <w:p w:rsidR="00691D5B" w:rsidRDefault="00691D5B" w:rsidP="00691D5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691D5B" w:rsidRDefault="00691D5B" w:rsidP="00691D5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691D5B" w:rsidRDefault="00691D5B" w:rsidP="00691D5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Тези прочитаних публіцистичної чи науково-пізнавальної статей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Мета: формувати в учнів поняття про тези як один із видів самостійної роботи з літературою; ознайомити з видами тез та вимогами до їх складання; розвивати вміння дев’ятикласників осмислювати прочитане, виділяти основні положення, висунуті автором; застосовувати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ізні види складання тез; виховувати культуру мови.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Складання тез статей — дуже важливе для нашого часу уміння, яким повинен володіти кожен випускник школи. Це один зі способів вивчення тексту, осмислення, засвоєння і запам’ятовування інформації, яка міститься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тексті.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Тези</w:t>
      </w: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 — це коротко, точно,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ідовно сформульовані ідеї, думки, положення доповіді, повідомлення, статті тощо. Тези складають основу тексту.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Формулювання кожної тези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з нового рядка, кожна теза має самостійну думку, висловлену в одному або кількох реченнях. Тези суттєво ві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ізняються від плану, оскільки виділяють кожну думку, підтверджуються фактами і прикладами.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використовуються для запам’ятовування певної інформації. Здебільшого мають форму речень на зразок: </w:t>
      </w:r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Реформи шкільної освіти. Ігрова форма уроку. </w:t>
      </w:r>
      <w:proofErr w:type="gram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ідручник як художній твір. Можливості вибору домашнього завдання.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ПАМ’ЯТКА</w:t>
      </w:r>
      <w:proofErr w:type="gramEnd"/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«Як </w:t>
      </w:r>
      <w:proofErr w:type="gram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ідготувати тези прочитаного»</w:t>
      </w:r>
    </w:p>
    <w:p w:rsidR="00691D5B" w:rsidRPr="00BF4CE1" w:rsidRDefault="00691D5B" w:rsidP="00691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>Прочитати весь текст (якщо він невеликий) або розділ (якщо тві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великий за обсягом).</w:t>
      </w:r>
    </w:p>
    <w:p w:rsidR="00691D5B" w:rsidRPr="00BF4CE1" w:rsidRDefault="00691D5B" w:rsidP="00691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>Продумати змі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тексту, знайти й прослідкувати основні положення, висунуті автором.</w:t>
      </w:r>
    </w:p>
    <w:p w:rsidR="00691D5B" w:rsidRPr="00BF4CE1" w:rsidRDefault="00691D5B" w:rsidP="00691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Формулювати думки чітко й коротко, але самобутність форми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повинна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зберігатися, незважаючи на деяку уривчастість викладу.</w:t>
      </w:r>
    </w:p>
    <w:p w:rsidR="00691D5B" w:rsidRPr="00BF4CE1" w:rsidRDefault="00691D5B" w:rsidP="00691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Кожне положення повинно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істити в собі лише одну думку.</w:t>
      </w:r>
    </w:p>
    <w:p w:rsidR="00691D5B" w:rsidRPr="00BF4CE1" w:rsidRDefault="00691D5B" w:rsidP="00691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Записуючи тезу, потрібно нумерувати кожну, пропускати рядок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іж ними.</w:t>
      </w:r>
    </w:p>
    <w:p w:rsidR="00691D5B" w:rsidRPr="00BF4CE1" w:rsidRDefault="00691D5B" w:rsidP="00691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lastRenderedPageBreak/>
        <w:t>У кожній тезі потрібно виділяти головне слово й помічати логічний наголос.</w:t>
      </w:r>
    </w:p>
    <w:p w:rsidR="00691D5B" w:rsidRPr="00BF4CE1" w:rsidRDefault="00691D5B" w:rsidP="00691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>Якщо тві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великий, то в кінці кожної тези вказують номер сторінки тексту, якщо невеликий — джерело викладу.</w:t>
      </w:r>
    </w:p>
    <w:p w:rsidR="00691D5B" w:rsidRPr="00BF4CE1" w:rsidRDefault="00691D5B" w:rsidP="00691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Викладати основні авторські думки у вигляді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ідовних пунктів.</w:t>
      </w:r>
    </w:p>
    <w:tbl>
      <w:tblPr>
        <w:tblW w:w="11510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495"/>
        <w:gridCol w:w="7015"/>
      </w:tblGrid>
      <w:tr w:rsidR="00691D5B" w:rsidRPr="00BF4CE1" w:rsidTr="00466D80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Види тез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Що означають</w:t>
            </w:r>
          </w:p>
        </w:tc>
      </w:tr>
      <w:tr w:rsidR="00691D5B" w:rsidRPr="00BF4CE1" w:rsidTr="00466D80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Цитатні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відбі</w:t>
            </w:r>
            <w:proofErr w:type="gram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авторських тез із тексту</w:t>
            </w:r>
          </w:p>
        </w:tc>
      </w:tr>
      <w:tr w:rsidR="00691D5B" w:rsidRPr="00BF4CE1" w:rsidTr="00466D80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Вільні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 положення тексту формулюють своїми словами</w:t>
            </w:r>
          </w:p>
        </w:tc>
      </w:tr>
      <w:tr w:rsidR="00691D5B" w:rsidRPr="00BF4CE1" w:rsidTr="00466D80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Змішані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цитати й вільний виклад авторської думки чергуються</w:t>
            </w:r>
          </w:p>
        </w:tc>
      </w:tr>
      <w:tr w:rsidR="00691D5B" w:rsidRPr="00BF4CE1" w:rsidTr="00466D80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Прості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подають основну думку частини у вигляді ствердження чи заперечення будь-чого</w:t>
            </w:r>
          </w:p>
        </w:tc>
      </w:tr>
      <w:tr w:rsidR="00691D5B" w:rsidRPr="00BF4CE1" w:rsidTr="00466D80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Складні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691D5B" w:rsidP="00466D8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 ствердження якоїсь думки, містять ще її доведення</w:t>
            </w:r>
          </w:p>
        </w:tc>
      </w:tr>
    </w:tbl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4C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Текст 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4C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Чиї ж</w:t>
      </w:r>
      <w:proofErr w:type="gramEnd"/>
      <w:r w:rsidRPr="00BF4C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ми діти?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Батьки і діти, діти і батьки. Одвічний клубок, тісно змотаний у родовідну спілку. Протягом століть наш народ виробив і опрактикував мудрі моральні критерії цієї неперервності.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передавалися з покоління в покоління, залишаючи по собі добру чи оганьблену славу.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Добра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про батьків чи дідусів, матерів або бабусь завжди переходила і на їхніх нащадків. Саме це змушувало більшість людей увічнитися в родоводі. Але траплялися й протилежні випадки — людський осуд одного з пращурів міг також причепитися і до дітей. І хоч вони в тому не були винні, іменне тавро переходило з покоління в покоління, особливо на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тих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, хто успадкував риси такого характеру.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Родовідна пам’ять — явище у традиційному вкраїнському побуті унікальне, але, на жаль, майже не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іджене. Очевидно, мало хто вже зна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є,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що було за обов’язок знати поіменно свій родовід від п’ятого чи навіть сьомого коліна.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Пам’ять про своїх пращурів — не забаганка і тим паче не данина моді. Це була природна потреба триматися свого родоводу, оберігаючи в такий спосіб сімейні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рел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іквії й традиції та передаючи їх у спадок наступним поколінням. Тих, хто цурався чи нехтував історичною пам’яттю, зневажливо називали: «Людина без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роду-племен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і».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>Ось так з роду-ві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ку й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співіснував тісний взаємозв’язок: батьки намагалися передати в спадок своїм дітям не тільки навички до праці та поведінки, але й залишити добру пам’ять про самих себе; діти ж мали за обов’язок </w:t>
      </w:r>
      <w:r w:rsidRPr="00BF4CE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дотримувати й далі розвивати родовідні звичаї. Так привселюдно створювався колективний літопис родинної звичаєвої пам’яті як одна з форм суспільної поведінки. Адже дитина, не засвоївши родовідних цінностей, не все житія залишиться Іваном, який не знатиме свого роду-племені, чиїх батьків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ін дитя. Звідси й зневажливе ставлення до отчого вогнища, батьківського слова, авторитету старших. На сьогодні вже втратили свою першооснову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ічливі форми вітань, зникли з ужитку вияви шляхетності, зникають традиції... А все це — наше духовне багатство, без якого самовтрачаємося, міліємо. Саме так: там, де руйнується моральний ланцюжок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поколіннями, неодмінно з’являються лагуни. Скільки вже сплодилося таких порожнин! Щоб зліквідувати їх, мусимо починати з першооснов і повертати народові його історичну пам’ять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очинати маємо з найсвятішого: хто ми і чиїх батьків діти? </w:t>
      </w:r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(За В. Скуратівським; 346 сл.).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 та інструктаж до його виконання.</w:t>
      </w:r>
    </w:p>
    <w:p w:rsidR="00691D5B" w:rsidRPr="00BF4CE1" w:rsidRDefault="00691D5B" w:rsidP="00691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Сформулюйте й запишіть основні положення тексту у формі вільних тез. Скористайтеся опрацьованою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пам’яткою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3F57" w:rsidRDefault="00DC3F57"/>
    <w:sectPr w:rsidR="00DC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824AF"/>
    <w:multiLevelType w:val="multilevel"/>
    <w:tmpl w:val="F568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691D5B"/>
    <w:rsid w:val="00691D5B"/>
    <w:rsid w:val="00DC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2023-03-26T13:42:00Z</dcterms:created>
  <dcterms:modified xsi:type="dcterms:W3CDTF">2023-03-26T13:42:00Z</dcterms:modified>
</cp:coreProperties>
</file>