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9E6831">
        <w:rPr>
          <w:rFonts w:ascii="Times New Roman" w:eastAsia="Calibri" w:hAnsi="Times New Roman" w:cs="Times New Roman"/>
          <w:sz w:val="24"/>
          <w:szCs w:val="24"/>
        </w:rPr>
        <w:t xml:space="preserve"> 07</w:t>
      </w:r>
      <w:r w:rsidRPr="000928A4">
        <w:rPr>
          <w:rFonts w:ascii="Times New Roman" w:eastAsia="Calibri" w:hAnsi="Times New Roman" w:cs="Times New Roman"/>
          <w:sz w:val="24"/>
          <w:szCs w:val="24"/>
        </w:rPr>
        <w:t>.09.22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="009E6831">
        <w:rPr>
          <w:rFonts w:ascii="Times New Roman" w:eastAsia="Calibri" w:hAnsi="Times New Roman" w:cs="Times New Roman"/>
          <w:sz w:val="24"/>
          <w:szCs w:val="24"/>
        </w:rPr>
        <w:t>4-А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="009E68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E6831">
        <w:rPr>
          <w:rFonts w:ascii="Times New Roman" w:eastAsia="Calibri" w:hAnsi="Times New Roman" w:cs="Times New Roman"/>
          <w:sz w:val="24"/>
          <w:szCs w:val="24"/>
        </w:rPr>
        <w:t>Довмат</w:t>
      </w:r>
      <w:proofErr w:type="spellEnd"/>
      <w:r w:rsidR="009E6831">
        <w:rPr>
          <w:rFonts w:ascii="Times New Roman" w:eastAsia="Calibri" w:hAnsi="Times New Roman" w:cs="Times New Roman"/>
          <w:sz w:val="24"/>
          <w:szCs w:val="24"/>
        </w:rPr>
        <w:t xml:space="preserve"> Г.В.</w:t>
      </w:r>
      <w:bookmarkStart w:id="0" w:name="_GoBack"/>
      <w:bookmarkEnd w:id="0"/>
    </w:p>
    <w:p w:rsidR="000928A4" w:rsidRPr="000928A4" w:rsidRDefault="000928A4" w:rsidP="000928A4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Характеристика основних способів регулювання фізичного навантаження. Основні прийоми самоконтролю. Роль фізичних вправ, спрямованих на формування правильної постави, характеристика послідовності їх виконання та запобігання плоскостопості, захворювань очей. Організаційні вправи, </w:t>
      </w:r>
      <w:proofErr w:type="spellStart"/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p w:rsidR="000928A4" w:rsidRPr="001E3576" w:rsidRDefault="000928A4" w:rsidP="00092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0928A4" w:rsidRPr="00EE14BD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28A4" w:rsidRPr="001E3576" w:rsidRDefault="000928A4" w:rsidP="00D5213D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928A4" w:rsidRDefault="000928A4" w:rsidP="00D521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</w:t>
      </w:r>
      <w:hyperlink r:id="rId5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https://youtu.be/haAfK10vH7s</w:t>
        </w:r>
      </w:hyperlink>
      <w:r w:rsidRPr="00D5213D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u w:val="single"/>
        </w:rPr>
        <w:t xml:space="preserve"> </w:t>
      </w:r>
    </w:p>
    <w:p w:rsid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213D" w:rsidRP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Pr="00D521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Організаційні вправи. </w:t>
      </w:r>
    </w:p>
    <w:p w:rsidR="00D5213D" w:rsidRPr="00D5213D" w:rsidRDefault="00D5213D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- Виконайте вправи: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 носках, руки на поясі.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 п’ятках, руки за голову.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напівприсідання, руки на колінах.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Повний присід, руки на колінах.</w:t>
      </w:r>
    </w:p>
    <w:p w:rsidR="00D5213D" w:rsidRPr="00D5213D" w:rsidRDefault="00D5213D" w:rsidP="00D5213D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proofErr w:type="spellStart"/>
      <w:r w:rsidRPr="00D5213D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D5213D" w:rsidRPr="00D5213D" w:rsidRDefault="009E6831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hyperlink r:id="rId6" w:history="1">
        <w:r w:rsidR="00D5213D"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https://youtu.be/yXbMYvcBLpI</w:t>
        </w:r>
      </w:hyperlink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ходьби. </w:t>
      </w:r>
    </w:p>
    <w:p w:rsidR="00D5213D" w:rsidRPr="00D5213D" w:rsidRDefault="00D5213D" w:rsidP="00D5213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5213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Виконайте вправи з різновидів ходьби.</w:t>
      </w:r>
    </w:p>
    <w:p w:rsidR="00D5213D" w:rsidRPr="00D5213D" w:rsidRDefault="00D5213D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hyperlink r:id="rId7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https://www.youtube.com/watch?v=OO-_a_qHkSw</w:t>
        </w:r>
      </w:hyperlink>
      <w:r w:rsidRPr="00D5213D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 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213D" w:rsidRP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 w:rsidRPr="00D521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Різновиди бігу в домашніх умовах. 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D5213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Перегляньте відео про різновиду бігу в домашніх умовах.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eastAsia="ru-RU"/>
        </w:rPr>
      </w:pPr>
      <w:r w:rsidRPr="00D5213D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eastAsia="ru-RU"/>
        </w:rPr>
        <w:t xml:space="preserve"> </w:t>
      </w:r>
      <w:hyperlink r:id="rId8" w:history="1">
        <w:r w:rsidRPr="00D5213D">
          <w:rPr>
            <w:rFonts w:ascii="Times New Roman" w:eastAsia="Calibri" w:hAnsi="Times New Roman" w:cs="Times New Roman"/>
            <w:b/>
            <w:bCs/>
            <w:i/>
            <w:color w:val="000099"/>
            <w:sz w:val="28"/>
            <w:szCs w:val="28"/>
            <w:u w:val="single"/>
            <w:shd w:val="clear" w:color="auto" w:fill="FFFFFF"/>
          </w:rPr>
          <w:t>https://www.youtube.com/watch?v=xae4zzTVZGk</w:t>
        </w:r>
      </w:hyperlink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D5213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          </w:t>
      </w:r>
    </w:p>
    <w:p w:rsidR="00D5213D" w:rsidRPr="00D5213D" w:rsidRDefault="00D5213D" w:rsidP="00D5213D">
      <w:pPr>
        <w:spacing w:after="0" w:line="24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6. </w:t>
      </w:r>
      <w:r w:rsidRPr="00D5213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Естафети </w:t>
      </w:r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замінимо веселою </w:t>
      </w:r>
      <w:proofErr w:type="spellStart"/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руханкою</w:t>
      </w:r>
      <w:proofErr w:type="spellEnd"/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.</w:t>
      </w:r>
      <w:r w:rsidRPr="00D5213D"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eastAsia="zh-CN" w:bidi="hi-IN"/>
        </w:rPr>
        <w:t xml:space="preserve">                           </w:t>
      </w:r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  </w:t>
      </w:r>
      <w:hyperlink r:id="rId9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https://youtu.be/VcsgjbPs_iI</w:t>
        </w:r>
      </w:hyperlink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  </w:t>
      </w:r>
      <w:hyperlink r:id="rId10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https://youtu.be/49YaIr0hPZo</w:t>
        </w:r>
      </w:hyperlink>
    </w:p>
    <w:p w:rsidR="00D5213D" w:rsidRDefault="00D5213D" w:rsidP="00D521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здоров’я!!!!</w:t>
      </w:r>
    </w:p>
    <w:p w:rsidR="00195E04" w:rsidRDefault="00195E04" w:rsidP="00D5213D">
      <w:pPr>
        <w:spacing w:after="0" w:line="240" w:lineRule="auto"/>
      </w:pPr>
    </w:p>
    <w:sectPr w:rsidR="00195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47"/>
    <w:rsid w:val="000928A4"/>
    <w:rsid w:val="00195E04"/>
    <w:rsid w:val="00823647"/>
    <w:rsid w:val="009E6831"/>
    <w:rsid w:val="00D5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A3A0"/>
  <w15:chartTrackingRefBased/>
  <w15:docId w15:val="{82319469-0BE5-4202-9B46-43F707E0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youtu.be/49YaIr0hP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5</cp:revision>
  <dcterms:created xsi:type="dcterms:W3CDTF">2022-09-04T20:06:00Z</dcterms:created>
  <dcterms:modified xsi:type="dcterms:W3CDTF">2022-09-06T13:35:00Z</dcterms:modified>
</cp:coreProperties>
</file>