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2/3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Стосунки людини і природи в казці " Момотаро, або Хлопчик - Персик".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Стосунки людини і природи в казці "Момотаро, або Хлопчик - Персик".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Допомогти учням усвідомити ідейно-художній зміст японської народної казки "Момотаро, або Хлопчик -Персик".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Кожен урок зарубіжної літератури -це маленьке відкриття, тому що ми маємо змогу подорожувати країнами світу, знайомитись з культурою та літературою інших народів.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Дайте ( усно) відповіді на запитання.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 Що ви дізналися про Японію?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Пригадайте художні особливості японських казок.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Які уявлення і вірування японців знайшли відображення у казці про Момотаро?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Яке значення займає природа в житті людини?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Перегляньте презентацію " Японська народна казка. " Момотаро, або Хлопчик -Персик ". ( Електронний підручник. Мультимедійні презентації. Сторінка 6).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Перекажіть ( усно) казку за планом.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1. Самотні дід і баба.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2. Хлопчик із персика.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3. Юнак вирушає підкоряти Острів Чудовиськ.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4. Слуги Момотаро.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5. Перемога над чудовиськами.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6. Винагорода героя.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Природа, яка так багато означає для Японії, - органічна частина світосприйняття японців із давніх-давен. Тому в казкових творах походження героїв та їхні пригоди нерідко пов'язані з природними явищами.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Аналізуємо твір ( усно).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Хто такий Момотаро?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 змінюється Момотаро від свого народження в процесі зростання?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Що допомагає йому в цій зміні?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Який подвиг здійснив герой?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У чому полягає секрет його сили?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Поясніть назву казки. Як вона пов'язана з традиціями японців?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У казці чудесне народження героя пов'язане з плодом персика, який плив річкою. І персик, і вода - це прояви вічної природи, яка здатна постійно оновлюватися й давати силу людям. Момотаро наділений неабиякою силою саме від природи. Природа допомагає йому стати дужчим і вищим.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Традиційним сюжетом чарівних казок усіх народів світу є битва героя з чудовиськами. Момотаро також сміливо вступає в битву з ними. Йому допомагають вірні товариші - звірі, тобто сама природа.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Поміркуйте (усно), які моральні цінності японського народу утверджуються в казці.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(Життя у злагоді з природою; ... 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Літературний диктант 2 письмово. (Електронний підручник. Стор. 6. Перевірте себе. Літературні диктанти.)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Створити японський комікс (манґа) за сюжетом казки( за бажанням).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