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Роальд Дал " Чарлі і шоколадна фабрика". Казкові пригоди персонажів на шоколадній фабриці Віллі Вонки.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новими розділами повісті, допомогти усвідомити їх зміст, ідейно-художнє значення; розвивати навички переказування, уміння висловлювати власні судження про прочитане.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Розкажіть про життєвий і творчий шлях письменника.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Дайте відповіді на запитання ( усно).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З чого починається твір? З якими героями ми познайомилися? Що про них дізналися?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Про що мріяв малий Чарлі?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Хто такий Віллі Вонка?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Що викликало ажіотаж у цілому світі у зв'язку із продажем продукції містера Вонки?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Хто став володарем золотих квитків?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Виразне читання повісті ( стор. 103-109).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4.Спробуйте уявити себе на місці Віллі Вонки, який проводить екскурсію шоколадною фабрикою. Що ви розказали й показали б екскурсантам?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Завдяки мандрівці до шоколадної фабрики автор перевіряє істинні життєві цінності та змінює на краще життя героїв - родина Чарлі Бакета перестає бідувати, а самотній багатій Віллі Вонка отримує щастя родинного тепла. Роальд Дал, зобразивши у взаємодії реальний та фантастичний світи, втілює декілька важливих думок: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 Діти мають бути дітьми і вірити в чудо.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 Люди мають боротися зі своїми вадами та прагнути позбавитися від них, а не ставати їх рабами.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 Уславлюється геніальний людський розум, що здатен поєднати мрію з реальністю.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 Щастя не тільки у грошах. Головне - це теплі людські взаємини, любов і розуміння рідних і близьких. Люди, навіть з геніальними здібностями та величезними багатствами, не мають бути самотніми.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Перегляньте експрес-урок . ( Електронний підручник. Стор. 6. Експрес -уроки.)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https://www.academia-nikolenko-5klas.com.ua/ekspres-uroki/r-dal-charli-i-shokoladna-fabrika/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Знати зміст розділів 11-20 твору Р. Дала. ( Електронний підручник. Стор. 106-110). Виконати експрес-тест 5 до експрес-уроку. (Електронний підручник. Стор. 6. Перевірте себе.)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