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84D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12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0272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384DF9" w:rsidRDefault="00371AA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84D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B33A5A" w:rsidRPr="00B33A5A" w:rsidRDefault="001827D5" w:rsidP="00B33A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04C1A" w:rsidRPr="00B33A5A">
        <w:rPr>
          <w:rFonts w:ascii="Times New Roman" w:hAnsi="Times New Roman"/>
          <w:sz w:val="28"/>
          <w:szCs w:val="28"/>
          <w:lang w:val="uk-UA"/>
        </w:rPr>
        <w:t xml:space="preserve">Гандбол. </w:t>
      </w:r>
      <w:r w:rsidR="00384DF9">
        <w:rPr>
          <w:rFonts w:ascii="Times New Roman" w:hAnsi="Times New Roman"/>
          <w:sz w:val="28"/>
          <w:szCs w:val="28"/>
          <w:lang w:val="uk-UA"/>
        </w:rPr>
        <w:t>Колективні дії у захисті.</w:t>
      </w:r>
    </w:p>
    <w:p w:rsidR="00804C1A" w:rsidRPr="00B33A5A" w:rsidRDefault="00E07B6B" w:rsidP="00B33A5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5A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B33A5A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2230C5">
        <w:rPr>
          <w:rFonts w:ascii="Times New Roman" w:hAnsi="Times New Roman"/>
          <w:sz w:val="28"/>
          <w:szCs w:val="28"/>
          <w:lang w:val="uk-UA"/>
        </w:rPr>
        <w:t>Гандбо</w:t>
      </w:r>
      <w:r w:rsidR="00FC06E2">
        <w:rPr>
          <w:rFonts w:ascii="Times New Roman" w:hAnsi="Times New Roman"/>
          <w:sz w:val="28"/>
          <w:szCs w:val="28"/>
          <w:lang w:val="uk-UA"/>
        </w:rPr>
        <w:t>л. Колективні дії у захисті</w:t>
      </w:r>
      <w:r w:rsidR="002230C5" w:rsidRPr="00B33A5A">
        <w:rPr>
          <w:rFonts w:ascii="Times New Roman" w:hAnsi="Times New Roman"/>
          <w:sz w:val="28"/>
          <w:szCs w:val="28"/>
          <w:lang w:val="uk-UA"/>
        </w:rPr>
        <w:t>.</w:t>
      </w:r>
    </w:p>
    <w:p w:rsidR="00DA5034" w:rsidRDefault="00971DC3" w:rsidP="00804C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84DF9" w:rsidRPr="00384DF9" w:rsidRDefault="00D40DDE" w:rsidP="00384DF9">
      <w:pPr>
        <w:pStyle w:val="a8"/>
        <w:shd w:val="clear" w:color="auto" w:fill="FFFFFF"/>
        <w:spacing w:before="0" w:beforeAutospacing="0"/>
        <w:rPr>
          <w:b/>
          <w:bCs/>
          <w:iCs/>
          <w:color w:val="000000" w:themeColor="text1"/>
          <w:sz w:val="28"/>
          <w:szCs w:val="28"/>
          <w:lang w:val="uk-UA"/>
        </w:rPr>
      </w:pPr>
      <w:r w:rsidRPr="00384DF9">
        <w:rPr>
          <w:b/>
          <w:color w:val="000000"/>
          <w:sz w:val="28"/>
          <w:szCs w:val="28"/>
          <w:lang w:val="uk-UA"/>
        </w:rPr>
        <w:t>І</w:t>
      </w:r>
      <w:r w:rsidR="00313CEF" w:rsidRPr="00384DF9">
        <w:rPr>
          <w:b/>
          <w:color w:val="000000"/>
          <w:sz w:val="28"/>
          <w:szCs w:val="28"/>
          <w:lang w:val="uk-UA"/>
        </w:rPr>
        <w:t>.</w:t>
      </w:r>
      <w:r w:rsidR="00B33A5A" w:rsidRPr="00384DF9">
        <w:rPr>
          <w:b/>
          <w:bCs/>
          <w:iCs/>
          <w:color w:val="000000" w:themeColor="text1"/>
          <w:sz w:val="28"/>
          <w:szCs w:val="28"/>
        </w:rPr>
        <w:t> </w:t>
      </w:r>
      <w:r w:rsidR="00384DF9" w:rsidRPr="00384DF9">
        <w:rPr>
          <w:b/>
          <w:bCs/>
          <w:iCs/>
          <w:color w:val="000000" w:themeColor="text1"/>
          <w:sz w:val="28"/>
          <w:szCs w:val="28"/>
          <w:lang w:val="uk-UA"/>
        </w:rPr>
        <w:t>Колективні дії у захисті.</w:t>
      </w:r>
    </w:p>
    <w:p w:rsidR="00384DF9" w:rsidRPr="00384DF9" w:rsidRDefault="00384DF9" w:rsidP="00384DF9">
      <w:pPr>
        <w:pStyle w:val="a8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384DF9">
        <w:rPr>
          <w:bCs/>
          <w:iCs/>
          <w:color w:val="000000" w:themeColor="text1"/>
          <w:sz w:val="28"/>
          <w:szCs w:val="28"/>
        </w:rPr>
        <w:t xml:space="preserve">Коли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м'яч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переходить до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суперника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, команда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починає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активні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дії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захисті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Гравці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, яка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захища</w:t>
      </w:r>
      <w:proofErr w:type="gramStart"/>
      <w:r w:rsidRPr="00384DF9">
        <w:rPr>
          <w:bCs/>
          <w:iCs/>
          <w:color w:val="000000" w:themeColor="text1"/>
          <w:sz w:val="28"/>
          <w:szCs w:val="28"/>
        </w:rPr>
        <w:t>є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>,</w:t>
      </w:r>
      <w:proofErr w:type="gram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розв'язують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в основному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такі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завдання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перешкоджають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кидкам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м'яча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свої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ворота;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намагаються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перехопити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м'яч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суперників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; </w:t>
      </w:r>
      <w:proofErr w:type="spellStart"/>
      <w:r w:rsidRPr="00384DF9">
        <w:rPr>
          <w:bCs/>
          <w:iCs/>
          <w:color w:val="000000" w:themeColor="text1"/>
          <w:sz w:val="28"/>
          <w:szCs w:val="28"/>
        </w:rPr>
        <w:t>заважають</w:t>
      </w:r>
      <w:proofErr w:type="spellEnd"/>
      <w:r w:rsidRPr="00384DF9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гравцям</w:t>
      </w:r>
      <w:proofErr w:type="spellEnd"/>
      <w:r w:rsidRPr="00384DF9">
        <w:rPr>
          <w:color w:val="000000" w:themeColor="text1"/>
          <w:sz w:val="28"/>
          <w:szCs w:val="28"/>
        </w:rPr>
        <w:t xml:space="preserve"> без </w:t>
      </w:r>
      <w:proofErr w:type="spellStart"/>
      <w:proofErr w:type="gramStart"/>
      <w:r w:rsidRPr="00384DF9">
        <w:rPr>
          <w:color w:val="000000" w:themeColor="text1"/>
          <w:sz w:val="28"/>
          <w:szCs w:val="28"/>
        </w:rPr>
        <w:t>м'яча</w:t>
      </w:r>
      <w:proofErr w:type="spellEnd"/>
      <w:proofErr w:type="gram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займати</w:t>
      </w:r>
      <w:proofErr w:type="spell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активну</w:t>
      </w:r>
      <w:proofErr w:type="spell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позицію</w:t>
      </w:r>
      <w:proofErr w:type="spellEnd"/>
      <w:r w:rsidRPr="00384DF9">
        <w:rPr>
          <w:color w:val="000000" w:themeColor="text1"/>
          <w:sz w:val="28"/>
          <w:szCs w:val="28"/>
        </w:rPr>
        <w:t xml:space="preserve"> для </w:t>
      </w:r>
      <w:proofErr w:type="spellStart"/>
      <w:r w:rsidRPr="00384DF9">
        <w:rPr>
          <w:color w:val="000000" w:themeColor="text1"/>
          <w:sz w:val="28"/>
          <w:szCs w:val="28"/>
        </w:rPr>
        <w:t>участі</w:t>
      </w:r>
      <w:proofErr w:type="spellEnd"/>
      <w:r w:rsidRPr="00384DF9">
        <w:rPr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color w:val="000000" w:themeColor="text1"/>
          <w:sz w:val="28"/>
          <w:szCs w:val="28"/>
        </w:rPr>
        <w:t>атаці</w:t>
      </w:r>
      <w:proofErr w:type="spellEnd"/>
      <w:r w:rsidRPr="00384DF9">
        <w:rPr>
          <w:color w:val="000000" w:themeColor="text1"/>
          <w:sz w:val="28"/>
          <w:szCs w:val="28"/>
        </w:rPr>
        <w:t xml:space="preserve">. Без добре </w:t>
      </w:r>
      <w:proofErr w:type="spellStart"/>
      <w:r w:rsidRPr="00384DF9">
        <w:rPr>
          <w:color w:val="000000" w:themeColor="text1"/>
          <w:sz w:val="28"/>
          <w:szCs w:val="28"/>
        </w:rPr>
        <w:t>організованого</w:t>
      </w:r>
      <w:proofErr w:type="spell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color w:val="000000" w:themeColor="text1"/>
          <w:sz w:val="28"/>
          <w:szCs w:val="28"/>
        </w:rPr>
        <w:t>який</w:t>
      </w:r>
      <w:proofErr w:type="spell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відповідав</w:t>
      </w:r>
      <w:proofErr w:type="spell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би</w:t>
      </w:r>
      <w:proofErr w:type="spell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системі</w:t>
      </w:r>
      <w:proofErr w:type="spellEnd"/>
      <w:r w:rsidRPr="00384DF9">
        <w:rPr>
          <w:color w:val="000000" w:themeColor="text1"/>
          <w:sz w:val="28"/>
          <w:szCs w:val="28"/>
        </w:rPr>
        <w:t xml:space="preserve"> нападу </w:t>
      </w:r>
      <w:proofErr w:type="spellStart"/>
      <w:r w:rsidRPr="00384DF9">
        <w:rPr>
          <w:color w:val="000000" w:themeColor="text1"/>
          <w:sz w:val="28"/>
          <w:szCs w:val="28"/>
        </w:rPr>
        <w:t>суперників</w:t>
      </w:r>
      <w:proofErr w:type="spellEnd"/>
      <w:r w:rsidRPr="00384DF9">
        <w:rPr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color w:val="000000" w:themeColor="text1"/>
          <w:sz w:val="28"/>
          <w:szCs w:val="28"/>
        </w:rPr>
        <w:t>неможливо</w:t>
      </w:r>
      <w:proofErr w:type="spell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досягти</w:t>
      </w:r>
      <w:proofErr w:type="spellEnd"/>
      <w:r w:rsidRPr="00384DF9">
        <w:rPr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color w:val="000000" w:themeColor="text1"/>
          <w:sz w:val="28"/>
          <w:szCs w:val="28"/>
        </w:rPr>
        <w:t>успіху</w:t>
      </w:r>
      <w:proofErr w:type="spellEnd"/>
      <w:r w:rsidRPr="00384DF9">
        <w:rPr>
          <w:color w:val="000000" w:themeColor="text1"/>
          <w:sz w:val="28"/>
          <w:szCs w:val="28"/>
        </w:rPr>
        <w:t>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швидке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повернення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свою половину поля, зоб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добре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організований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того, як команда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почне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контратаку.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цим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звичайно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розуміють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безладний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відступ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відхід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висунутих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опікають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найближчі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незалежно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їхнього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відхід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передбачає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насамперед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спробу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перешкодити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точній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гравцям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ліпшої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можливості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перехопити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будь -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ділянці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поля.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той момент. Коли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зайняли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починаються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заздалегідь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ідготовлені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три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персональний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зонний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змішаний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гандболі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основною формою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ведення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зонна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Кожна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команда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досконало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володіти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кількома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системами зонного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застосовувати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залежно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Незалежно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того, яку систему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застосовано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захищатися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активно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ішуче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звичайно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правил).</w:t>
      </w:r>
      <w:proofErr w:type="gramEnd"/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Захист</w:t>
      </w:r>
      <w:proofErr w:type="spellEnd"/>
      <w:r w:rsidRPr="00384DF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«6-0»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Найпоширенішою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найдійовішою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гандболі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зона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«6-0»</w:t>
      </w:r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икористовують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здебільшого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не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володіють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кидками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далеких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дистанцій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небезпечні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Зонна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«6-0»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усіма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варіантами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надійний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засіб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DF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Система </w:t>
      </w:r>
      <w:proofErr w:type="spellStart"/>
      <w:r w:rsidRPr="00384DF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«5-1»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Застосовуючи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цю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систему,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шукають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вздовж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площі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воротаря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Особливістю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такого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персональна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опіка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Розглянемо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обов'язки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головне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порушувати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допустити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нападаючих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здійснити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кидок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ворога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далекої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центральній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зоні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центральний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передав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партнерові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напівсередніх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позиціях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до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 правило,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напівсередніх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позиціях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ідстраховує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зону,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звільнилася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крайніх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позиціях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виходять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переміщуються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вздовж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площі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воротаря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Центральний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опікає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завжди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перебувати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шляху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польоту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адресованого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нападаючому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Зонний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системою «5-1»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лише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 «3-3»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одним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гравцем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центрі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команда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переходить до нападу за системою «4-2»,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вийшов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повертається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зону,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команда переходить до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системою «6-0»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«4-2».</w:t>
      </w:r>
      <w:proofErr w:type="gramEnd"/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«5-1»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вимагає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великої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рухливості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хорошого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взаєморозуміння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вчасної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страховки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отже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відмінної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підготовки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Добре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організована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взаємодія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системою «5-1»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дійовим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засобом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оборони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тому широко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використовується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командами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вищої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ліги</w:t>
      </w:r>
      <w:proofErr w:type="spellEnd"/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D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66040</wp:posOffset>
            </wp:positionV>
            <wp:extent cx="2743200" cy="1695450"/>
            <wp:effectExtent l="19050" t="0" r="0" b="0"/>
            <wp:wrapNone/>
            <wp:docPr id="3" name="Рисунок 1" descr="https://disted.edu.vn.ua/media/images/asia/gandbol/7rik/u01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andbol/7rik/u01/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DF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 xml:space="preserve">Система </w:t>
      </w:r>
      <w:proofErr w:type="spellStart"/>
      <w:r w:rsidRPr="00384DF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захисту</w:t>
      </w:r>
      <w:proofErr w:type="spellEnd"/>
      <w:r w:rsidRPr="00384DF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«4-2»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Цю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системою «4-2».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Чотири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воріт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намагаються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переміститися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зміцнює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вийшли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заважають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нападаючим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передавати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робити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ворота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далеких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дистанцій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Їхні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лишаються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відкритими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сюди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 правило, на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значній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одразу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вклинюються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вимагає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захисників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уміння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добре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орієнтуватися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ігрових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ситуаціях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великої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рухливості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84DF9" w:rsidRPr="00384DF9" w:rsidRDefault="00384DF9" w:rsidP="00384DF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«4-2»  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створює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передумови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нападу в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застосуванні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заслоні</w:t>
      </w:r>
      <w:proofErr w:type="gram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тому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вимагає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налагоджених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взаємодій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гравцями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Крім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того,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створює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передумови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крайніх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нападаючих</w:t>
      </w:r>
      <w:proofErr w:type="spellEnd"/>
      <w:r w:rsidRPr="00384D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71AA5" w:rsidRDefault="00371AA5" w:rsidP="00A718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1AA5">
        <w:rPr>
          <w:rFonts w:ascii="Times New Roman" w:hAnsi="Times New Roman" w:cs="Times New Roman"/>
          <w:b/>
          <w:sz w:val="28"/>
          <w:szCs w:val="28"/>
          <w:lang w:val="uk-UA"/>
        </w:rPr>
        <w:t>Відеоматеріал за посиланням:</w:t>
      </w:r>
    </w:p>
    <w:p w:rsidR="00371AA5" w:rsidRPr="00870D8F" w:rsidRDefault="00870D8F" w:rsidP="00371AA5">
      <w:pPr>
        <w:jc w:val="center"/>
        <w:rPr>
          <w:rFonts w:ascii="Segoe UI" w:hAnsi="Segoe UI" w:cs="Segoe UI"/>
          <w:b/>
          <w:color w:val="212529"/>
          <w:lang w:val="uk-UA"/>
        </w:rPr>
      </w:pPr>
      <w:hyperlink r:id="rId6" w:history="1">
        <w:r w:rsidR="00CE4B4C" w:rsidRPr="00870D8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К</w:t>
        </w:r>
        <w:r w:rsidRPr="00870D8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омандні дії у захисті!</w:t>
        </w:r>
      </w:hyperlink>
    </w:p>
    <w:p w:rsidR="005C546E" w:rsidRPr="00804C1A" w:rsidRDefault="00804C1A" w:rsidP="00804C1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  <w:r w:rsidR="00DF2BB9">
        <w:rPr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b/>
          <w:color w:val="000000"/>
          <w:sz w:val="28"/>
          <w:szCs w:val="28"/>
          <w:lang w:val="uk-UA"/>
        </w:rPr>
        <w:t>:</w:t>
      </w:r>
    </w:p>
    <w:p w:rsidR="00DF2BB9" w:rsidRPr="00371AA5" w:rsidRDefault="007B4535" w:rsidP="007B45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FF4C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FF4C0B" w:rsidRPr="00FF4C0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4C1A">
        <w:rPr>
          <w:rFonts w:ascii="Times New Roman" w:hAnsi="Times New Roman"/>
          <w:sz w:val="28"/>
          <w:szCs w:val="28"/>
          <w:lang w:val="uk-UA"/>
        </w:rPr>
        <w:t xml:space="preserve">Гандбол. </w:t>
      </w:r>
      <w:r w:rsidR="00CE4B4C">
        <w:rPr>
          <w:rFonts w:ascii="Times New Roman" w:hAnsi="Times New Roman"/>
          <w:sz w:val="28"/>
          <w:szCs w:val="28"/>
          <w:lang w:val="uk-UA"/>
        </w:rPr>
        <w:t xml:space="preserve">Написати конспект </w:t>
      </w:r>
      <w:r w:rsidR="00870D8F">
        <w:rPr>
          <w:rFonts w:ascii="Times New Roman" w:hAnsi="Times New Roman"/>
          <w:sz w:val="28"/>
          <w:szCs w:val="28"/>
          <w:lang w:val="uk-UA"/>
        </w:rPr>
        <w:t xml:space="preserve">з даної теми </w:t>
      </w:r>
      <w:r w:rsidR="00371AA5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371A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662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71A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sectPr w:rsidR="00DF2BB9" w:rsidRPr="00371AA5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C992606"/>
    <w:multiLevelType w:val="hybridMultilevel"/>
    <w:tmpl w:val="9444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FB393C"/>
    <w:multiLevelType w:val="multilevel"/>
    <w:tmpl w:val="E7E6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272CE"/>
    <w:rsid w:val="0003433D"/>
    <w:rsid w:val="00041D34"/>
    <w:rsid w:val="00047580"/>
    <w:rsid w:val="000A7464"/>
    <w:rsid w:val="001827D5"/>
    <w:rsid w:val="001F3536"/>
    <w:rsid w:val="002230C5"/>
    <w:rsid w:val="00263A51"/>
    <w:rsid w:val="002C4A04"/>
    <w:rsid w:val="002D1914"/>
    <w:rsid w:val="00313CEF"/>
    <w:rsid w:val="00371AA5"/>
    <w:rsid w:val="00380B93"/>
    <w:rsid w:val="00384DF9"/>
    <w:rsid w:val="003E61D6"/>
    <w:rsid w:val="00434CB2"/>
    <w:rsid w:val="00466108"/>
    <w:rsid w:val="005367A5"/>
    <w:rsid w:val="005738E5"/>
    <w:rsid w:val="005A2D21"/>
    <w:rsid w:val="005B66AA"/>
    <w:rsid w:val="005C0606"/>
    <w:rsid w:val="005C546E"/>
    <w:rsid w:val="005F0D2F"/>
    <w:rsid w:val="0063147A"/>
    <w:rsid w:val="006360F7"/>
    <w:rsid w:val="006622CD"/>
    <w:rsid w:val="006706E6"/>
    <w:rsid w:val="006868EB"/>
    <w:rsid w:val="007327E2"/>
    <w:rsid w:val="007620BA"/>
    <w:rsid w:val="00777BD2"/>
    <w:rsid w:val="007A4FBF"/>
    <w:rsid w:val="007B2400"/>
    <w:rsid w:val="007B4535"/>
    <w:rsid w:val="00804C1A"/>
    <w:rsid w:val="00870D8F"/>
    <w:rsid w:val="008F0C1B"/>
    <w:rsid w:val="0091646C"/>
    <w:rsid w:val="00921FAC"/>
    <w:rsid w:val="00930E8A"/>
    <w:rsid w:val="00946EC3"/>
    <w:rsid w:val="00971DC3"/>
    <w:rsid w:val="0099210A"/>
    <w:rsid w:val="009D318A"/>
    <w:rsid w:val="009E4B3D"/>
    <w:rsid w:val="009E5F98"/>
    <w:rsid w:val="00A100BC"/>
    <w:rsid w:val="00A713D2"/>
    <w:rsid w:val="00A7187D"/>
    <w:rsid w:val="00A84DB3"/>
    <w:rsid w:val="00A95814"/>
    <w:rsid w:val="00B06E94"/>
    <w:rsid w:val="00B11CFF"/>
    <w:rsid w:val="00B26455"/>
    <w:rsid w:val="00B31934"/>
    <w:rsid w:val="00B33A5A"/>
    <w:rsid w:val="00B41F8F"/>
    <w:rsid w:val="00B5786B"/>
    <w:rsid w:val="00BC2749"/>
    <w:rsid w:val="00C204D1"/>
    <w:rsid w:val="00C252A8"/>
    <w:rsid w:val="00C72773"/>
    <w:rsid w:val="00CA2708"/>
    <w:rsid w:val="00CA285D"/>
    <w:rsid w:val="00CE4B4C"/>
    <w:rsid w:val="00CE4C12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55260"/>
    <w:rsid w:val="00E624D5"/>
    <w:rsid w:val="00E93281"/>
    <w:rsid w:val="00EB096A"/>
    <w:rsid w:val="00EF5E3F"/>
    <w:rsid w:val="00F038BB"/>
    <w:rsid w:val="00F04F0C"/>
    <w:rsid w:val="00F543BD"/>
    <w:rsid w:val="00F769CA"/>
    <w:rsid w:val="00FC06E2"/>
    <w:rsid w:val="00FF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aSQPK1Ioy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37</cp:revision>
  <dcterms:created xsi:type="dcterms:W3CDTF">2022-09-01T10:54:00Z</dcterms:created>
  <dcterms:modified xsi:type="dcterms:W3CDTF">2022-12-08T19:46:00Z</dcterms:modified>
</cp:coreProperties>
</file>