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" Вовк і Ягня"," Мурашки й Цикади". Поєднання конкретного і загального в байках Езопа. Утілення людських якостей в алегоричних образах. Мораль байок Езопа.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знайомство із змістом байок Езопа; допомогти усвідомити їхні ідейно- художні особливості.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Що таке байка?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З яких частин вона складається?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Назвіть характерні ознаки байки.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Що таке " езопова мова"?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Хто є основоположником жанру байки?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Про які людські якості йдеться у байках " Лисиця і виноград", " Крук і Лисиця"?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Прочитайте байку Езопа " Вовк і Ягня"( стор. 45-46).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Аналізуємо прочитане. Усно.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Про що розповідається у байці?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Назвіть героїв байки.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Охарактеризуйте їхню поведінку.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 Як ви гадаєте, чи був привід для суперечки?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 Який фінал твору?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 Які риси характеру уособлюють у собі Вовк і Ягня?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 Прочитайте мораль байки.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 Як ви її розумієте?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 Чи знаєте ви приклади з життя, до яких можна було б застосувати цю мораль?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Езоп викриває кривдників, які прагнуть прикрити свої ганебні вчинки різними прискіпуваннями до беззахисних людей; засуджує хижість, жорстокість, зажерливість, несправедливість.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Виразне читання байки " Мурашки й Цикади"( стор. 47).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Словникова робота.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Цикади - родина комах ряду рівнокрилих з великими широко розставленими очами, зазвичай з прозорими крилами. Вони живуть на деревах і кущах, досить добре літають.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Працюємо з текстом. Усно.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З яких частин складається байка?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Які риси уособлюють Мурашки та Цикада?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Яка мораль цієї байки? Як ви її розумієте?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Сформулюйте пораду Цикаді, яку ви могли б їй дати.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У байці засуджуються лінощі, безпорадність, легковажне ставлення до життя. Не можна у житті бути безтурботними й не дбати про майбутнє.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https://youtu.be/ykKX1sjXHOk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Стор.42-47. Виразно читати, коментувати й аналізувати байки Езопа.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Перевірте себе ( стор.47 )усно.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