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темою" Пригоди і фантастика".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Закріпити знання учнів; виявити рівень знань, умінь і навичок для контролю і корекції.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 зміст другого розділу роману.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Повторіть вивчений матеріал (конспект уроку за 11.11).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Дайте відповіді на запитання. Усно.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Яким було дитинство Діка Сенда?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Яке його повне ім'я?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Як ставився Дік до моря?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Які взаємини склалися в хлопця з родиною Велдонів?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Як Дік Сенд став капітаном?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Які риси характеру проявляються в Діка-капітана?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Які стосунки склалися в Діка Сенда з командою та іншими героями твору?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Як діяв Дік, коли опинився на африканському континенті?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Чи вважав Дік свою поведінку героїчною?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https://youtu.be/1ysoO_bXGM8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Напишіть твір ( на чернетках) на тему " Образ Діка Сенда в романі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Ж. Верна " П'ятнадцятирічний капітан ".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Перевірте написане.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Перепишіть роботу у зошит. ( Орієнтовний обсяг твору 1,0 -1,5 стор.)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Прочитати куплет перший "Привид Марлі" повісті Ч.Діккенса"Різдвяна пісня в прозі"( стор. 84-86).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