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.10.202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             </w:t>
        <w:tab/>
        <w:tab/>
        <w:t xml:space="preserve">7 клас            </w:t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Інтернет речей</w:t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Пояснювати основні принципи функціонування Інтернету речей, поняття кінцевого пристрою, проміжного мережевого пристрою, середовища передавання даних, датчика в пристрої, контролера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Усвідомлювати значення Інтернету речей у житті людини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 (усно)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називають хмарними сервісами?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хмарні сервіси пропонує Google?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дії потрібно виконати для створення спільної презентації у хмарі?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Що таке Інтернет речей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"Інтернет речей" передбачає взаємопов'язані автоматизовані процеси, які будуть відбуватися в вашому домі (або на роботі). 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Технологій та пристроїв, які можуть увійти в ваш персональний інтернет речей безліч. Серед них: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розважальні відео і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аудіо системи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пристрої для забезпечення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безпеки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датчики (температури, вологості, руху);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домашні роботизовані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і просто електронні асистенти;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предмети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розумної побутової техніки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(дрібної і крупної);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багато інших пристроїв аж до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розумних подушок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вашу персональну систему може увійти абсолютно все, що ви прив'яже. При цьому плутатися з купою додатків і девайсів (а для кожного сьогодні зазвичай надається окреме мобільне) не обов'язково, адже для управління розумним будинком вже розроблено безліч додаткових пристроїв, які об'єднують під собою інші гаджети. І ці додаткові пристрої також будуть входити в ваш інтернет речей.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Основних технологій, безпосередньо пов'язаних з IOT, виділяється дві: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(бездротова сенсорна мережа).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(радіочастотна ідентифікація).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БСС є мережею, де датчики зв'язуються один з одним за допомогою одного радіочастотного каналу. А RFID   — метод ідентифікації об'єктів, при якому дані зчитуються за допомогою радіочастотних сигналів.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Перегляньте навчальне відео за посиланням: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https://youtu.be/1uo8Qrevp08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Виконайте завдання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Відкрийте інтернет-майданчик для інтелектуального малювання AutoDraw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https://www.autodraw.com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Ознайомтеся з його роботою. Намалюйте кілька зображень з використанням можливостей цього ресурсу. Поясніть, чому можна вважати цю програму прикладом штучного інтелекту(усно)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b w:val="1"/>
          <w:color w:val="00b050"/>
          <w:sz w:val="30"/>
          <w:szCs w:val="30"/>
          <w:rtl w:val="0"/>
        </w:rPr>
        <w:t xml:space="preserve">Пройдіть тестування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</w:rPr>
      </w:pPr>
      <w:bookmarkStart w:colFirst="0" w:colLast="0" w:name="_heading=h.r079bs6fpsf6" w:id="1"/>
      <w:bookmarkEnd w:id="1"/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https://naurok.com.ua/test/join?gamecode=5723216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r26boqagix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DB4D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566380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56638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seosvita.ua/site/out?url=http%3A%2F%2Fipkey.com.ua%2Fuk%2Fgadgets%2F607-zeeq-smart-pillow.html" TargetMode="External"/><Relationship Id="rId10" Type="http://schemas.openxmlformats.org/officeDocument/2006/relationships/hyperlink" Target="https://vseosvita.ua/site/out?url=http%3A%2F%2Fipkey.com.ua%2Fuk%2Fteg-appliances.html" TargetMode="External"/><Relationship Id="rId13" Type="http://schemas.openxmlformats.org/officeDocument/2006/relationships/hyperlink" Target="https://www.autodraw.com" TargetMode="External"/><Relationship Id="rId12" Type="http://schemas.openxmlformats.org/officeDocument/2006/relationships/hyperlink" Target="https://youtu.be/1uo8Qrevp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seosvita.ua/site/out?url=http%3A%2F%2Fipkey.com.ua%2Fuk%2Fteg-robot-assistant.html" TargetMode="External"/><Relationship Id="rId14" Type="http://schemas.openxmlformats.org/officeDocument/2006/relationships/hyperlink" Target="https://naurok.com.ua/test/join?gamecode=572321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seosvita.ua/site/out?url=http%3A%2F%2Fipkey.com.ua%2Fuk%2Faudio.html" TargetMode="External"/><Relationship Id="rId8" Type="http://schemas.openxmlformats.org/officeDocument/2006/relationships/hyperlink" Target="https://vseosvita.ua/site/out?url=http%3A%2F%2Fipkey.com.ua%2Fuk%2Fteg-bezopasnos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d+cu/+hC9b33K6OYE3aZWGFzXQ==">AMUW2mWXmeni0bInZy4+MJXd1Fs1fvppgRn5yguV0L4QIF7ULxDkana5hGP5u3z9yQKJ8V+e/TKwlGcYYC5UQtn/AC83Y58GqYabEdSWXVTE5rc75p70XjV7/IwVIuDniNftsgRzEdVI/F1Vnb6Jq1k72F0E0XvzHJZBaLgfGMA5R35Vc1Cb74M=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2018-10-26T19:46:00Z</dcterms:created>
  <dc:creator>Home</dc:creator>
</cp:coreProperties>
</file>