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56" w:rsidRPr="009641EE" w:rsidRDefault="00863956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Дата 07.11.2022 р.</w:t>
      </w:r>
    </w:p>
    <w:p w:rsidR="00863956" w:rsidRPr="009641EE" w:rsidRDefault="00863956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А,Б.</w:t>
      </w:r>
    </w:p>
    <w:p w:rsidR="00863956" w:rsidRPr="009641EE" w:rsidRDefault="00863956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63956" w:rsidRPr="009641EE" w:rsidRDefault="00863956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63956" w:rsidRPr="009641EE" w:rsidRDefault="00863956" w:rsidP="004A05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63956" w:rsidRPr="009641EE" w:rsidRDefault="00863956" w:rsidP="004A059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</w:pPr>
      <w:r w:rsidRPr="009641E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9641E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326A21" w:rsidRPr="00964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Природні зони, закономірності їх розміщення.</w:t>
      </w:r>
    </w:p>
    <w:p w:rsidR="00863956" w:rsidRPr="009641EE" w:rsidRDefault="00863956" w:rsidP="004A05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D965EA" w:rsidRPr="009641EE">
        <w:rPr>
          <w:rFonts w:ascii="Times New Roman" w:hAnsi="Times New Roman" w:cs="Times New Roman"/>
          <w:sz w:val="28"/>
          <w:szCs w:val="28"/>
          <w:lang w:val="uk-UA"/>
        </w:rPr>
        <w:t>поглибити знання про закономірності розташування природних компонентів на прикладі Африки, про взаємозв'язки природних компонентів у складі природних зон.</w:t>
      </w:r>
    </w:p>
    <w:p w:rsidR="00863956" w:rsidRPr="009641EE" w:rsidRDefault="00863956" w:rsidP="004A059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528F3" w:rsidRPr="009641EE" w:rsidRDefault="007528F3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1.Природні комплекси Африки</w:t>
      </w:r>
    </w:p>
    <w:p w:rsidR="007528F3" w:rsidRPr="009641EE" w:rsidRDefault="007528F3" w:rsidP="004A05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Зони повторюються двічі, крім </w:t>
      </w:r>
      <w:proofErr w:type="spellStart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гілеї</w:t>
      </w:r>
      <w:proofErr w:type="spellEnd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. Майже збігаються з кліматичними поясами. Близько 50% території посушливі. На сході є території з висотною поясністю, кількість поясів залежить від висоти і положення відносно екватора.</w:t>
      </w:r>
    </w:p>
    <w:p w:rsidR="002E1AB4" w:rsidRPr="009641EE" w:rsidRDefault="007528F3" w:rsidP="004A05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Ґрунтовий покрив має зональну закономірність, але порівняно з рослинним і тваринним світом, більш мозаїчн</w:t>
      </w:r>
      <w:r w:rsidR="009641EE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ий (долини річок, райони </w:t>
      </w:r>
      <w:proofErr w:type="spellStart"/>
      <w:r w:rsidR="009641EE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значн</w:t>
      </w: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го</w:t>
      </w:r>
      <w:proofErr w:type="spellEnd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розчленування рельєфу). </w:t>
      </w:r>
    </w:p>
    <w:p w:rsidR="007528F3" w:rsidRPr="009641EE" w:rsidRDefault="007528F3" w:rsidP="004A05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У пустелях значні ділянки з відсутністю ґрунтів. За виключенням ґрунтів, саван та азональних алювіальних ґрунтів ґрунтовий покрив вирізняється малою родючістю.</w:t>
      </w:r>
    </w:p>
    <w:p w:rsidR="002E1AB4" w:rsidRPr="009641EE" w:rsidRDefault="007528F3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2. Вологі екваторіальні ліси (</w:t>
      </w:r>
      <w:proofErr w:type="spellStart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гілеї</w:t>
      </w:r>
      <w:proofErr w:type="spellEnd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2E1AB4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7528F3" w:rsidRPr="009641EE" w:rsidRDefault="007528F3" w:rsidP="004A05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Особливості: значна щільність рослинного покриву, багатошаровість (залежно від тіньовитривалості), близько 1000 видів дерев, відсутність сезонів, ґрунти червоно-жовті </w:t>
      </w:r>
      <w:proofErr w:type="spellStart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фералітн</w:t>
      </w:r>
      <w:r w:rsidR="002E1AB4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proofErr w:type="spellEnd"/>
      <w:r w:rsidR="002E1AB4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, бідні на гумус (промивний ре</w:t>
      </w: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жим, швидке поглинання перегною рослинами), тварини переважно на деревах, наземні тварини невеликих розмірів, постійне затемнення.</w:t>
      </w:r>
    </w:p>
    <w:p w:rsidR="007528F3" w:rsidRPr="009641EE" w:rsidRDefault="007528F3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3. Перемінно-вологі ліси</w:t>
      </w:r>
    </w:p>
    <w:p w:rsidR="007528F3" w:rsidRPr="009641EE" w:rsidRDefault="007528F3" w:rsidP="004A05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Особливості: вузькою смугою на межі із саваною, більш розріджений покрив, з'являється сезон без дощів, ґрунти червоні, проникають тварини саван.</w:t>
      </w:r>
    </w:p>
    <w:p w:rsidR="007528F3" w:rsidRPr="009641EE" w:rsidRDefault="007528F3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4. Савани й рідколісся</w:t>
      </w:r>
    </w:p>
    <w:p w:rsidR="007528F3" w:rsidRPr="009641EE" w:rsidRDefault="007528F3" w:rsidP="004A05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Особливості: 40% території (найбільший % на Землі), ґрунти й рослини чітко збіднюються в напрямку пустель (від трьохметрових трав з дібровами дерев, які ростуть подекуди, до</w:t>
      </w:r>
      <w:r w:rsidR="002E1AB4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жорстких трав, колючих чагарни</w:t>
      </w: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ків, рослин із м'ясистими частинами), різка зміна вигляду за сезонами, велике скупчення травоїдних тварин, х</w:t>
      </w:r>
      <w:r w:rsidR="002E1AB4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ижаків, які на них полюють, пта</w:t>
      </w: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хів, комах.</w:t>
      </w:r>
    </w:p>
    <w:p w:rsidR="007528F3" w:rsidRPr="009641EE" w:rsidRDefault="007528F3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5. Напівпустелі та пустелі</w:t>
      </w:r>
    </w:p>
    <w:p w:rsidR="007528F3" w:rsidRPr="009641EE" w:rsidRDefault="007528F3" w:rsidP="004A05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Особливості: незначна кількість опадів обумовлює бідну чагарникову рослинність, таку, що накопичує вологу (виключення оазиси), тварини пристосовані до швидкого пересування, велика амплітуда добових температур сприяє розвитку </w:t>
      </w:r>
      <w:proofErr w:type="spellStart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норних</w:t>
      </w:r>
      <w:proofErr w:type="spellEnd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тварин, зона насувається на савани (</w:t>
      </w:r>
      <w:proofErr w:type="spellStart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Сахель</w:t>
      </w:r>
      <w:proofErr w:type="spellEnd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7528F3" w:rsidRPr="009641EE" w:rsidRDefault="007528F3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Жорстколисті</w:t>
      </w:r>
      <w:proofErr w:type="spellEnd"/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вічнозелені ліси й чагарники</w:t>
      </w:r>
    </w:p>
    <w:p w:rsidR="007528F3" w:rsidRPr="009641EE" w:rsidRDefault="007528F3" w:rsidP="004A05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Особливості: опади взимку, тому рослини пристосовані до зменшення випаровування, майже повністю змінені антропогенними ландшафтами.</w:t>
      </w:r>
    </w:p>
    <w:p w:rsidR="007528F3" w:rsidRPr="009641EE" w:rsidRDefault="007528F3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7. Висотна поясність</w:t>
      </w:r>
    </w:p>
    <w:p w:rsidR="007528F3" w:rsidRPr="009641EE" w:rsidRDefault="007528F3" w:rsidP="004A05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Кіліманджаро: вологі тропічні ліси (до 1200 м), саванні комплекси (до 2000 м), гірські ліси (до 3000 м), гірські </w:t>
      </w:r>
      <w:r w:rsidR="009641EE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луки (до 4800 м), сніги й льодо</w:t>
      </w: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вики.</w:t>
      </w:r>
    </w:p>
    <w:p w:rsidR="007528F3" w:rsidRPr="009641EE" w:rsidRDefault="007528F3" w:rsidP="004A059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63956" w:rsidRPr="009641EE" w:rsidRDefault="00863956" w:rsidP="004A059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63956" w:rsidRPr="009641EE" w:rsidRDefault="00863956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326A21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§15,16,17 (підручник Бойко В.М.), §14,15 (</w:t>
      </w:r>
      <w:proofErr w:type="spellStart"/>
      <w:r w:rsidR="00326A21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Масляк</w:t>
      </w:r>
      <w:proofErr w:type="spellEnd"/>
      <w:r w:rsidR="00326A21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П.О.)</w:t>
      </w: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863956" w:rsidRPr="009641EE" w:rsidRDefault="00863956" w:rsidP="004A05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2E1AB4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Переглянути презентацію за посиланням: </w:t>
      </w:r>
      <w:hyperlink r:id="rId6" w:history="1">
        <w:r w:rsidR="007C691B" w:rsidRPr="009641EE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https://www.youtube.com/watch?v=qF9VSu59SjQ</w:t>
        </w:r>
      </w:hyperlink>
      <w:r w:rsidR="007C691B" w:rsidRPr="009641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664DDC" w:rsidRPr="009641EE" w:rsidRDefault="008B7959" w:rsidP="004A0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664DDC" w:rsidRPr="009641E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https://www.youtube.com/watch?v=7Oi_Asyvh3E</w:t>
        </w:r>
      </w:hyperlink>
      <w:r w:rsidR="00664DDC" w:rsidRPr="009641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63956" w:rsidRPr="009641EE" w:rsidRDefault="00863956" w:rsidP="004A0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EE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33273A" w:rsidRPr="009641EE" w:rsidRDefault="00A651F4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1/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басейнів яких океанів належать річки Африки?</w:t>
      </w:r>
    </w:p>
    <w:p w:rsidR="0033273A" w:rsidRPr="009641EE" w:rsidRDefault="00A651F4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 xml:space="preserve">А. 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Тихого та Атлантичного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Індійського та Атлантичного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Індійського та Тихого</w:t>
      </w:r>
    </w:p>
    <w:p w:rsidR="0033273A" w:rsidRPr="009641EE" w:rsidRDefault="0033273A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651F4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Атлантичного та Північного Льодовитого</w:t>
      </w:r>
    </w:p>
    <w:p w:rsidR="0033273A" w:rsidRPr="009641EE" w:rsidRDefault="00A651F4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якого чиннику залежить режим річки? </w:t>
      </w:r>
    </w:p>
    <w:p w:rsidR="0033273A" w:rsidRPr="009641EE" w:rsidRDefault="00A651F4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рельєф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8B7959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ґрунти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="008B7959" w:rsidRPr="008B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гірські породи</w:t>
      </w:r>
    </w:p>
    <w:p w:rsidR="0033273A" w:rsidRPr="009641EE" w:rsidRDefault="00A651F4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називаються сухі русла річок в Африці? </w:t>
      </w:r>
    </w:p>
    <w:p w:rsidR="0033273A" w:rsidRPr="009641EE" w:rsidRDefault="00A651F4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річища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крики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скреби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ваді</w:t>
      </w:r>
    </w:p>
    <w:p w:rsidR="0033273A" w:rsidRPr="009641EE" w:rsidRDefault="00A651F4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Найбільша річка басейну Індійського океану </w:t>
      </w:r>
    </w:p>
    <w:p w:rsidR="0033273A" w:rsidRPr="009641EE" w:rsidRDefault="00A651F4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Ніл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Конго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Нігер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Замбезі</w:t>
      </w:r>
    </w:p>
    <w:p w:rsidR="0033273A" w:rsidRPr="009641EE" w:rsidRDefault="004A0596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річка утворює велику дельту? </w:t>
      </w:r>
    </w:p>
    <w:p w:rsidR="0033273A" w:rsidRPr="009641EE" w:rsidRDefault="004A0596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Ніл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Конго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Нігер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Замбезі</w:t>
      </w:r>
    </w:p>
    <w:p w:rsidR="0033273A" w:rsidRPr="009641EE" w:rsidRDefault="004A0596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Яке озеро Африки безстічне? </w:t>
      </w:r>
    </w:p>
    <w:p w:rsidR="0033273A" w:rsidRPr="009641EE" w:rsidRDefault="004A0596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Вікторія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Танганьїка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Чад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Ньяса</w:t>
      </w:r>
    </w:p>
    <w:p w:rsidR="0033273A" w:rsidRPr="009641EE" w:rsidRDefault="004A0596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чого залежить характер течії річки? </w:t>
      </w:r>
    </w:p>
    <w:p w:rsidR="0033273A" w:rsidRPr="009641EE" w:rsidRDefault="004A0596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рельєфу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клімату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8B7959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ґрунтів</w:t>
      </w:r>
      <w:bookmarkStart w:id="0" w:name="_GoBack"/>
      <w:bookmarkEnd w:id="0"/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рослинності</w:t>
      </w:r>
    </w:p>
    <w:p w:rsidR="0033273A" w:rsidRPr="009641EE" w:rsidRDefault="004A0596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річка двічі перетинає екватор? </w:t>
      </w:r>
    </w:p>
    <w:p w:rsidR="0033273A" w:rsidRPr="009641EE" w:rsidRDefault="004A0596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Ніл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Конго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Нігер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Замбезі</w:t>
      </w:r>
    </w:p>
    <w:p w:rsidR="0033273A" w:rsidRPr="009641EE" w:rsidRDefault="004A0596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якій річці рівень води майже не змінюється за сезонами?</w:t>
      </w:r>
    </w:p>
    <w:p w:rsidR="0033273A" w:rsidRPr="009641EE" w:rsidRDefault="0033273A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4A0596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Ніл</w:t>
      </w:r>
      <w:r w:rsidR="004A0596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Конго</w:t>
      </w:r>
      <w:r w:rsidR="004A0596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Замбезі</w:t>
      </w:r>
      <w:r w:rsidR="004A0596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Нігер</w:t>
      </w:r>
    </w:p>
    <w:p w:rsidR="0033273A" w:rsidRPr="009641EE" w:rsidRDefault="004A0596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Яке озеро найбільше в Африці? </w:t>
      </w:r>
    </w:p>
    <w:p w:rsidR="0033273A" w:rsidRPr="009641EE" w:rsidRDefault="004A0596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Вікторія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Танганьїка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Чад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Рудольф</w:t>
      </w:r>
    </w:p>
    <w:p w:rsidR="0033273A" w:rsidRPr="009641EE" w:rsidRDefault="004A0596" w:rsidP="004A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річка протягом тисячоліть була загадкою для жителів Африки? </w:t>
      </w:r>
    </w:p>
    <w:p w:rsidR="0033273A" w:rsidRPr="009641EE" w:rsidRDefault="004A0596" w:rsidP="004A05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Ніл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Конго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Нігер</w:t>
      </w:r>
      <w:r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33273A" w:rsidRPr="009641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Замбезі</w:t>
      </w:r>
    </w:p>
    <w:p w:rsidR="002E1AB4" w:rsidRPr="009641EE" w:rsidRDefault="002E1AB4" w:rsidP="004A0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3956" w:rsidRPr="009641EE" w:rsidRDefault="00863956" w:rsidP="004A0596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EE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9641EE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9641EE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641EE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9641E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863956" w:rsidRPr="009641EE" w:rsidRDefault="00863956" w:rsidP="004A0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3956" w:rsidRPr="009641EE" w:rsidRDefault="00863956" w:rsidP="004A05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3956" w:rsidRPr="009641EE" w:rsidRDefault="00863956" w:rsidP="004A05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3956" w:rsidRPr="009641EE" w:rsidRDefault="00863956" w:rsidP="004A059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63956" w:rsidRPr="009641EE" w:rsidRDefault="00863956" w:rsidP="004A05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3956" w:rsidRPr="009641EE" w:rsidRDefault="00863956" w:rsidP="004A05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39D6" w:rsidRPr="009641EE" w:rsidRDefault="00C139D6" w:rsidP="004A05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39D6" w:rsidRPr="00964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B5"/>
    <w:rsid w:val="002E1AB4"/>
    <w:rsid w:val="00326A21"/>
    <w:rsid w:val="0033273A"/>
    <w:rsid w:val="004A0596"/>
    <w:rsid w:val="005179B5"/>
    <w:rsid w:val="00664DDC"/>
    <w:rsid w:val="006F134A"/>
    <w:rsid w:val="007528F3"/>
    <w:rsid w:val="007C691B"/>
    <w:rsid w:val="00863956"/>
    <w:rsid w:val="008B7959"/>
    <w:rsid w:val="009641EE"/>
    <w:rsid w:val="00A651F4"/>
    <w:rsid w:val="00C139D6"/>
    <w:rsid w:val="00D9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9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63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9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6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4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5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8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654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4331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950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97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6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44293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8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5281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1795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29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329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1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0272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8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5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81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38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7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94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33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20211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2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0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5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20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31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5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699414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0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8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602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283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94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2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65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8816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10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42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016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8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54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4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549744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48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90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49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53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17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3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672716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1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9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303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5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324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39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1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234987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04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87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7848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776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731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8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13049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0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28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320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411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95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431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77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542628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5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83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9005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9508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763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658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8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62109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66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682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068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517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973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9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081852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5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318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05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175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471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35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390425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54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49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9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97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6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80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87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74208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6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14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7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27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370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09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516167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65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4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0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229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364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99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198346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5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9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63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8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288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7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19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521931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7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2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124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122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002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88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622058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9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57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730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808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14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80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23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801929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74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3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953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26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6982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7Oi_Asyvh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F9VSu59Sj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2022-11-01T09:41:00Z</dcterms:created>
  <dcterms:modified xsi:type="dcterms:W3CDTF">2022-11-06T07:29:00Z</dcterms:modified>
</cp:coreProperties>
</file>