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Біблійні мотиви в повісті Шолом-Алейхема " Пісня пісень". Утвердження етичних цінностей.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З’ясувати роль Біблійної «Пісні над піснями» в композиції твору Шолом-Алейхема; розвивати навички порівняльної роботи над текстами, уміння виділяти головне й суттєве; розширити уявлення учнів про етичні цінності; сприяти вихованню етичних цінностей; виховувати почуття любові до Слова Божого.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Перевірте себе (стор.38 ).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Вправа «Незакінчені речення»( працюємо у зошитах).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Твір «Пісня над піснями» Шолом-Алейхема за жанром - …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Розповідь ведеться від імені …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«Пісня над піснями» складається з … частин.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У повісті розповідається про кохання …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Говорячи про Бузю, Шимек згадує …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6)  Автор Біблійної «Пісні пісень»…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7)  Тієї ночі Шимек дізнався новину …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8) Шимек втратив Бузю тому, що …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Зачитайте із твору вислови Біблійної «Пісні пісень».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Дайте усну відповідь на питання №5 із підручника на с. 151: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«Чому Бузя, почувши освідчення Шимека, заплакала? Що стало на заваді щастю закоханих?»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Хто шукає тільки тілесної їжі, може втратити духовне, а хто шукає духовне, придбає й матеріальне.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Як часто так і буває в нашому житті. Важливою для нас є думка людей, а не Бога. Часто ми вибираємо перш за все матеріальне, а не духовне. Але яка користь людині від того, що здобуде цілий світ, а душу свою втратить?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5.Ознайомтеся з навчальним матеріалом. Біблійна “Пісня над піснями”.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«Пісня над піснями” («найкраша з пісень») –видатний ліро-епічний твір Старого Заповіту. Авторство цього твору приписують цареві Соломону, за час правління якого Ізраїль пережив мир та розквіт. У творі 117 віршів, поділених на 8 розділів, кожен з яких містить кілька фрагментів.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Це любовні гімни, що оповідають про взаємні почуття правителя Ізраїлю - Cоломона й селянки Суламіфі. Та мати й брати дівчини не дозволяють їй увести коханого до свого дому, про що вона скаржиться подругам – єрусалимським дівчатам. Почуття любові бореться в її душі, образ коханого повсякчас перед її очима. І тоді Суламіф іде в ніч на пошуки Соломона. Сторожа міських воріт побила її... Дівчина просить подруг розповісти її коханому, що вона знемагає від любові. І на їхнє запитання, чим він кращий від інших, із захопленням описує красу Соломона: “Коханий мій білий і рум’яний, визначніший від десяти тисяч інших. Голова його – щиреє золото, його кучері – пальмове віття, чорні, як ворон…« Суламіф нарешті знаходить коханого.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Автор знаходить у піснях всі найяскравіші і найсильніші засоби для опису кохання: воно сильніше від смерті.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противагу інтерпретації «Пісні над піснями» як збірки пісень про кохання, існує алегорична інтерпретація. У Молодому вбачають – Господа, у Молодій – Ізраїль, або Церкву, або врешті душу людини. У «Пісні над піснями» відтворено любов Господа до свого народу Ізраїля, а також щиру подружню любов. Йдеться, отже, про віковічну Божу любов до народу й кожної окремої душі.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6.Порівняйте  Біблійну «Пісню пісень» і однойменну повість Шолом-Алейхема.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Біблійна «Пісня пісень»                         Повість Шолом-Алейхема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Соломон, Молодий (Господь)            Шимек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Суламіф, Молода (Церква)                    Бузя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Біблійний гімн любові,                           Розповідь про перше кохання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любов Господа до свого народу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Замок, виноградник                                 Двір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Палац                                                                    Хата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Польова лань                                                   Кішка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Ліван                                                                     Горбок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Дочки Єрусалима                                         Жінки і дівчата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Кедри, буки                                                      Дрова, колоди й дошки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Словникова робота.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Етика-це наука, що вивчає мораль, норми поведінки, сукупність моральних правил.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Наведіть приклади етичних цінностей.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Поміркуйте!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Які етичні цінності втіленні у Біблійній «Пісні пісень?»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9.Прийом “Зроби висновок”.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-"Пісня пісень"– це… 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-"Пісня над піснями" - …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-"Пізно я згадав... що є Бузя на світі, Бузя, яка має серце, душу..." – ці…слова Шимека означають ...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Так було в Біблійні часи. Так відбулося з Шимеком. Таке може трапитися з ким завгодно, хто необдумано розмінює вічне на тимчасове, духовне — на матеріальне.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Морально-етичні цінності вищі на відміну від матеріальних. Вони будуть залишатися джерелом натхнення завжди.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Домашнє завдання: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Прочитати твір Ульфа Старка " Чи вмієш ти свистати, Юганно?"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