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темами "Вступ", "Жанр балади у європейській літературі 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Балади, із якими ми ознайомилися, створені дуже давно. Але їхні ідеї на диво сучасні, а художня форма — досконала. Це колективна мудрість народу та його письменників. Про це ви й викладете свої міркування на контрольній роботі.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Виконання контрольної роботи (виконуються всі завдання)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Початковий та середній рівні (по 0,5 б. за кожну правильну відповідь)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Оригінал - це: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а) відтворення тексту іншою мовою;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б) вірш, написаний за мотивами іншого поетичного твору;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в) авторський твір.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Літературна балада - це: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а) фольклорна розповідно - описова пісня певного народу;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б) фольклорний ліро - епічний твір на соціально - побутову тему;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в) авторський віршований ліро-епічний твір фантастичного, історико-героїчного, соціально -побутового змісту.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Балади бувають: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а) історико-героїчні, фантастичні, соціально -побутові;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б) казкові, наукові;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в) соціально -побутові, героїчні.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Король Лір з фольклорної балади є образом: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а) вічним;                   б) традиційним;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в) символічним;    г) фантастичним.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Робін Гуд зі своїми друзями жили: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а) в Ноттінгемському замкові;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б) в Шервудському лісі;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в) на окраїні Лондона.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Хто така Кунігунда в баладі Ф. Шиллера «Рукавичка»?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а) Дочка короля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Б) красива дівчина-селянка, у яку був закоханий лицар;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в) дама серця лицаря;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г) ворожка.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Що єднає А. Міцкевича, Ф. Шиллера, Р.Л Стівенсона: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а) всі вони - автори поем;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б) вони - автори балад;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в) вони - автори історичних романів?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В баладі " Вересовий трунок" основна тема: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а) боротьба за незалежність;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б) загибель пиктів;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в) викриття загарбницьких війн.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Спільним для балад "Світязь", " Вересовий трунок" є: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а) ідея свободи;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б) тема кохання;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в) пригодницький характер творів.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Образами-символами у баладі А. Міцкевича «Світязь» є: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а) білі лілії, вода;    б) рукавичка, вересовий напій;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в) золота стріла, ріжок;  г) гусла, ліра.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Княжна-світязянка, коли зрозуміла, що вороги наступають, попросила у Бога: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а) убити їх громом або забрати під землю;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б) щоб князь повернувся і захистив їх;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в) щоб під ворогами розверзлася земля;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г) щоб усі перетворилися на квіти.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 У «Баладі про вересовий напій» Р. Л. Стівенсона утверджується ідея: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а) захисту природи;    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б) дотримання морально-етичних законів;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в) волі, патріотизму, честі;   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г) великої роль мистецтва в житті людини.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Достатній рівень ( 2бали)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13. Дайте визначення жанру "балада", назвіть відомих вам героїв балад.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Високий рівень (4 бали)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14. Напишіть відгук на прочитану баладу.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Читати роман В. Скотта " Айвенго".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