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 Духовне випробування людини". Різнорівневі завдання.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знання учнів; виявити рівень знань,умінь та навичок для контролю й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Виконання контрольної роботи (виконуються всі завдання).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Початковий та середній рівні (по 0,5 б. за кожну правильну відповідь).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Дж. Олдрідж народився в: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а) Австралії;                б) Америці;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в) Англії;                        г) Франції.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Як називався літак, на якому полетів Бен із сином: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а) "Остін";                     б) " Зіндер";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в) " Остер";                   г) " Зінгер".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Про місце перебування Бена та Деві знали: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а) мати;                            б) інші пілоти;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в) прикордонники;  г) ніхто.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У вірші " Якщо ..." Р. Кіплінг закликає сина: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а) боротися за справедливість;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б) вірити в добро;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в) мріяти про щасливе майбутнє;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г) за будь-яких обставин залишатися моральною людиною.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Основна проблема оповідання Дж. Олдріджа «Останній дюйм»: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а) взаємини батьків і дітей;                               б) охорона природи;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в) технічний прогрес та його наслідки;    г) дружба та кохання.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«Останній дюйм» для посадки літака (за однойменним оповіданням Дж. Олдріджа) — це: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а) сигнал для диспетчерів аеродрому про надання смуги для посадки;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б) запорука вдалої посадки;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в) сигнал небезпеки;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г) межа, за якою треба стрибати з парашутом.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«Тобі, бідоласі, доведеться все робити самому, так уже сталося»,—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сказав батько з оповідання Дж. Олдріджа «Останній дюйм» своєму синові. Йдеться про те, що Деві потрібно буде: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а) підтягти літак до води;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б) перейти пустелю до найближчого оазису;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в) вести літак до аеродрому;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г) зробити пліт і перепливти на сусідній острів.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Основним художнім засобом, який використаний у вірші Р. Кіплінга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«Якщо...», є: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а) анафора;    б) антитеза;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в) алегорія;    г) алітерація.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9.Малолітньому синові Бена з оповідання Дж. Олдріджа довелося самому вести літак, тому що: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а) це був подарунок батька йому на день народження;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б) батько загинув, фільмуючи акул;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в) батько був тяжко поранений акулами;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г) Деві порушив батьківську заборону і вирішив сам покататися на літаку.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10.Головною думкою оповідання Дж. Олдріджа «Останній дюйм» є: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а) уславлення мужності та героїзму головних героїв твору;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б) засудження жорстокого ставлення до природи;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в) утвердження віри у внутрішні можливості людини, сімейних цінностей;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г) схвалення дій хлопчика, який урятував свого батька.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 «Кішка випередила його, і камера тільки злегка ковзнула по ній». Ця кішка: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а) акула;          б) тигриця;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в) пантера;    г) домашня кішка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12. У рядках вірша Р. Кіплінга «Якщо...»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як загубиш, все почнеш спочатку,Зібравши речі в нову дальню путь...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використано як основний художній засіб: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а) порівняння;    б) гіперболу;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в) метафору;         г) анафору.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Достатній рівень (2 бали)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13. Відтворіть ланцюжок подій, поставивши правильну нумерацію: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1 Страх Деві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2 Зустріч у лікарні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3 Зйомки під водою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4 Самостійний політ Деві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5 Акуляча бухта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6 Допомога пораненому батькові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7 Сутичка Бена з акулою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Високий рівень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14. Продовжіть думку(2б.):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" Останній дюйм" у прямому значенні - ...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" Останній дюйм" у переносному значенні - 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15. Які риси характеру потрібно виховувати у собі, щоб стати справжньою Людиною?( за прочитаними творами).          2б.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Домашнє завдання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Прочитати . Р. Кіплінг." Балада про Схід і Захід"( стор. 126-128).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