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09" w:rsidRDefault="000D4209" w:rsidP="000D4209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</w:pPr>
      <w:bookmarkStart w:id="0" w:name="bookmark1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>19.01.                   7-Б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 xml:space="preserve">.                         Добровольська В.Е. </w:t>
      </w:r>
    </w:p>
    <w:p w:rsidR="000D4209" w:rsidRDefault="000D4209" w:rsidP="000D420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 xml:space="preserve">Тема уроку: </w:t>
      </w:r>
      <w:bookmarkStart w:id="1" w:name="_GoBack"/>
      <w:r>
        <w:rPr>
          <w:rFonts w:ascii="Times New Roman" w:hAnsi="Times New Roman" w:cs="Times New Roman"/>
          <w:sz w:val="26"/>
          <w:szCs w:val="26"/>
          <w:lang w:val="uk-UA"/>
        </w:rPr>
        <w:t xml:space="preserve">Переказування найбільш вражаючих епізодів повісті «Климко» </w:t>
      </w:r>
      <w:bookmarkEnd w:id="1"/>
      <w:r>
        <w:rPr>
          <w:rFonts w:ascii="Times New Roman" w:hAnsi="Times New Roman" w:cs="Times New Roman"/>
          <w:sz w:val="26"/>
          <w:szCs w:val="26"/>
          <w:lang w:val="uk-UA"/>
        </w:rPr>
        <w:t>(з аргументуванням свого вибору)</w:t>
      </w:r>
    </w:p>
    <w:p w:rsidR="000D4209" w:rsidRDefault="000D4209" w:rsidP="000D420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>Мета уроку:</w:t>
      </w:r>
    </w:p>
    <w:bookmarkEnd w:id="0"/>
    <w:p w:rsidR="000D4209" w:rsidRPr="000D4209" w:rsidRDefault="000D4209" w:rsidP="000D4209">
      <w:pPr>
        <w:shd w:val="clear" w:color="auto" w:fill="FFFFFF"/>
        <w:spacing w:after="0" w:line="276" w:lineRule="auto"/>
        <w:ind w:left="1418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0D4209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 xml:space="preserve">перевірити, як учні вміють виразно, </w:t>
      </w:r>
      <w:proofErr w:type="spellStart"/>
      <w:r w:rsidRPr="000D4209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грамотно</w:t>
      </w:r>
      <w:proofErr w:type="spellEnd"/>
      <w:r w:rsidRPr="000D4209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 xml:space="preserve"> переказувати найцікавішого </w:t>
      </w:r>
      <w:proofErr w:type="spellStart"/>
      <w:r w:rsidRPr="000D4209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епізодуповісті</w:t>
      </w:r>
      <w:proofErr w:type="spellEnd"/>
      <w:r w:rsidRPr="000D4209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 xml:space="preserve">, знають її зміст; </w:t>
      </w:r>
    </w:p>
    <w:p w:rsidR="000D4209" w:rsidRDefault="000D4209" w:rsidP="000D4209">
      <w:pPr>
        <w:shd w:val="clear" w:color="auto" w:fill="FFFFFF"/>
        <w:spacing w:after="0" w:line="276" w:lineRule="auto"/>
        <w:ind w:left="1418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культуру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зв’язного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мовлення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пам’ять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логічне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мислення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аргументувати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своє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зацікавлення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робити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формувати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етичні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смаки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школярів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; </w:t>
      </w:r>
    </w:p>
    <w:p w:rsidR="000D4209" w:rsidRDefault="000D4209" w:rsidP="000D4209">
      <w:pPr>
        <w:shd w:val="clear" w:color="auto" w:fill="FFFFFF"/>
        <w:spacing w:after="0" w:line="276" w:lineRule="auto"/>
        <w:ind w:left="1418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виховувати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любові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до книги,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повагу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її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автора;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прищеплювати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інтерес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наслідків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своєї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праці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</w:t>
      </w:r>
    </w:p>
    <w:p w:rsidR="000D4209" w:rsidRDefault="000D4209" w:rsidP="000D420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FF0000"/>
          <w:sz w:val="26"/>
          <w:szCs w:val="26"/>
          <w:bdr w:val="none" w:sz="0" w:space="0" w:color="auto" w:frame="1"/>
          <w:lang w:eastAsia="ru-RU"/>
        </w:rPr>
      </w:pPr>
    </w:p>
    <w:p w:rsidR="000D4209" w:rsidRDefault="000D4209" w:rsidP="000D4209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>Хід уроку</w:t>
      </w:r>
    </w:p>
    <w:p w:rsidR="000D4209" w:rsidRDefault="000D4209" w:rsidP="000D4209">
      <w:pPr>
        <w:spacing w:after="0" w:line="276" w:lineRule="auto"/>
        <w:jc w:val="center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:rsidR="000D4209" w:rsidRDefault="000D4209" w:rsidP="000D4209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>І. Організаційний момент</w:t>
      </w:r>
    </w:p>
    <w:p w:rsidR="000D4209" w:rsidRDefault="000D4209" w:rsidP="000D4209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ІІ.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знань</w:t>
      </w:r>
      <w:proofErr w:type="spellEnd"/>
    </w:p>
    <w:p w:rsidR="000D4209" w:rsidRDefault="000D4209" w:rsidP="000D4209">
      <w:pPr>
        <w:pStyle w:val="a4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bdr w:val="none" w:sz="0" w:space="0" w:color="auto" w:frame="1"/>
          <w:lang w:eastAsia="ru-RU"/>
        </w:rPr>
        <w:t>Бесіда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bdr w:val="none" w:sz="0" w:space="0" w:color="auto" w:frame="1"/>
          <w:lang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bdr w:val="none" w:sz="0" w:space="0" w:color="auto" w:frame="1"/>
          <w:lang w:eastAsia="ru-RU"/>
        </w:rPr>
        <w:t>питаннями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bdr w:val="none" w:sz="0" w:space="0" w:color="auto" w:frame="1"/>
          <w:lang w:eastAsia="ru-RU"/>
        </w:rPr>
        <w:t>:</w:t>
      </w:r>
    </w:p>
    <w:p w:rsidR="000D4209" w:rsidRDefault="000D4209" w:rsidP="000D4209">
      <w:pPr>
        <w:pStyle w:val="a4"/>
        <w:numPr>
          <w:ilvl w:val="0"/>
          <w:numId w:val="2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Чому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пов</w:t>
      </w:r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ість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 xml:space="preserve"> «Климко»</w:t>
      </w:r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вважається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автобіографічною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?</w:t>
      </w:r>
    </w:p>
    <w:p w:rsidR="000D4209" w:rsidRDefault="000D4209" w:rsidP="000D4209">
      <w:pPr>
        <w:pStyle w:val="a4"/>
        <w:numPr>
          <w:ilvl w:val="0"/>
          <w:numId w:val="2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художні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використав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автор 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повісті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і для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чого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?</w:t>
      </w:r>
    </w:p>
    <w:p w:rsidR="000D4209" w:rsidRDefault="000D4209" w:rsidP="000D4209">
      <w:pPr>
        <w:pStyle w:val="a4"/>
        <w:numPr>
          <w:ilvl w:val="0"/>
          <w:numId w:val="2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зміг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 автор 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захопити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читача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своїм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твором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?</w:t>
      </w:r>
    </w:p>
    <w:p w:rsidR="000D4209" w:rsidRDefault="000D4209" w:rsidP="000D4209">
      <w:pPr>
        <w:pStyle w:val="a4"/>
        <w:numPr>
          <w:ilvl w:val="0"/>
          <w:numId w:val="2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проблеми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порушуються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повісті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?</w:t>
      </w:r>
    </w:p>
    <w:p w:rsidR="000D4209" w:rsidRDefault="000D4209" w:rsidP="000D4209">
      <w:pPr>
        <w:pStyle w:val="a4"/>
        <w:numPr>
          <w:ilvl w:val="0"/>
          <w:numId w:val="2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чим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на ваш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погляд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пов’язано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те,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письменник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вирішив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написати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твір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своє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дитинство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юність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?</w:t>
      </w:r>
    </w:p>
    <w:p w:rsidR="000D4209" w:rsidRDefault="000D4209" w:rsidP="000D4209">
      <w:pPr>
        <w:pStyle w:val="a4"/>
        <w:numPr>
          <w:ilvl w:val="0"/>
          <w:numId w:val="2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Як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ставитеся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вчинків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головного героя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повісті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?</w:t>
      </w:r>
    </w:p>
    <w:p w:rsidR="000D4209" w:rsidRDefault="000D4209" w:rsidP="000D4209">
      <w:pPr>
        <w:pStyle w:val="a4"/>
        <w:numPr>
          <w:ilvl w:val="0"/>
          <w:numId w:val="2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хотіли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б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такого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товариша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, друга, як 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головний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герой?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Відповідь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вмотивуйте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</w:t>
      </w:r>
    </w:p>
    <w:p w:rsidR="000D4209" w:rsidRDefault="000D4209" w:rsidP="000D4209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ІІІ.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Мотивація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навчальної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діяльності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.</w:t>
      </w:r>
      <w:r>
        <w:rPr>
          <w:rFonts w:ascii="Times New Roman" w:eastAsia="Times New Roman" w:hAnsi="Times New Roman" w:cs="Times New Roman"/>
          <w:color w:val="FF0000"/>
          <w:sz w:val="26"/>
          <w:szCs w:val="26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Оголошення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 теми, мети уроку</w:t>
      </w:r>
    </w:p>
    <w:p w:rsidR="000D4209" w:rsidRDefault="000D4209" w:rsidP="000D4209">
      <w:pPr>
        <w:spacing w:after="0" w:line="276" w:lineRule="auto"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І</w:t>
      </w:r>
      <w: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V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Сприйняття й засвоєння учнями навчального матеріалу</w:t>
      </w:r>
    </w:p>
    <w:p w:rsidR="000D4209" w:rsidRDefault="000D4209" w:rsidP="000D4209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i/>
          <w:color w:val="0070C0"/>
          <w:sz w:val="26"/>
          <w:szCs w:val="26"/>
        </w:rPr>
      </w:pPr>
      <w:r>
        <w:rPr>
          <w:b/>
          <w:bCs/>
          <w:i/>
          <w:color w:val="0070C0"/>
          <w:sz w:val="26"/>
          <w:szCs w:val="26"/>
        </w:rPr>
        <w:t xml:space="preserve">Слово </w:t>
      </w:r>
      <w:proofErr w:type="spellStart"/>
      <w:r>
        <w:rPr>
          <w:b/>
          <w:bCs/>
          <w:i/>
          <w:color w:val="0070C0"/>
          <w:sz w:val="26"/>
          <w:szCs w:val="26"/>
        </w:rPr>
        <w:t>вчителя</w:t>
      </w:r>
      <w:proofErr w:type="spellEnd"/>
    </w:p>
    <w:p w:rsidR="000D4209" w:rsidRDefault="000D4209" w:rsidP="000D4209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Важливе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розвитку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людини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має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її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контакт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книгою,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під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впливом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прочитаного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почутого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починає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серйозніше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замислюватися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життям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вчинками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героїв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</w:t>
      </w:r>
    </w:p>
    <w:p w:rsidR="000D4209" w:rsidRDefault="000D4209" w:rsidP="000D4209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Слова,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вимовляєте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вголос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присутності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людей,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призначаються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для тих,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хто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слухає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для того,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щоб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викликати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певні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думки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активно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впливати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їхню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свідомість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досягти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повного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взаєморозуміння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</w:t>
      </w:r>
    </w:p>
    <w:p w:rsidR="000D4209" w:rsidRDefault="000D4209" w:rsidP="000D4209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Під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розповіді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повинні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поділитися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тим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відчули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зрозуміли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уявили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</w:t>
      </w:r>
    </w:p>
    <w:p w:rsidR="000D4209" w:rsidRDefault="000D4209" w:rsidP="000D4209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Вступ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завжди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супроводжується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певною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мімікою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і жестами. Вони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нерозривно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пов’язані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інтонацією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. Жести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міміка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виникають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самі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собою, 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lastRenderedPageBreak/>
        <w:t>доповнюють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думку, яку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іноді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неможливо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виразити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самими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лише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словами;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виступають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допоміжний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засіб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відтворення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почуттів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</w:t>
      </w:r>
    </w:p>
    <w:p w:rsidR="000D4209" w:rsidRDefault="000D4209" w:rsidP="000D4209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Тож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сьогодні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послухаємо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цікаві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епізоди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твору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Г.Тютюнника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Климко</w:t>
      </w:r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».</w:t>
      </w:r>
    </w:p>
    <w:p w:rsidR="000D4209" w:rsidRDefault="000D4209" w:rsidP="000D4209">
      <w:pPr>
        <w:pStyle w:val="a4"/>
        <w:numPr>
          <w:ilvl w:val="0"/>
          <w:numId w:val="4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70C0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eastAsia="ru-RU"/>
        </w:rPr>
        <w:t>Словникова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eastAsia="ru-RU"/>
        </w:rPr>
        <w:t xml:space="preserve"> робота</w:t>
      </w:r>
    </w:p>
    <w:p w:rsidR="000D4209" w:rsidRDefault="000D4209" w:rsidP="000D4209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Переказуючи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найцікавіший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епізод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твору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аргументуючи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свій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вибір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пропонується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вживати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такі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мовні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конструкції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: «Я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вважаю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»; «На мою думку», «тому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», 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доводить», 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підтвердженням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є», 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засвідчує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», 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свідченням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є», 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доказом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може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бути», 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...», «прикладом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може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слугувати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...», 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яскравим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прикладом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може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слугувати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...», «не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згадати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...», «як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зазначено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...», 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повертаючись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до думки...», «як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побачити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...», 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отже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», «таким чином», 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зробити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», 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висновком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може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слугувати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».</w:t>
      </w:r>
    </w:p>
    <w:p w:rsidR="000D4209" w:rsidRDefault="000D4209" w:rsidP="000D4209">
      <w:pPr>
        <w:pStyle w:val="a4"/>
        <w:numPr>
          <w:ilvl w:val="0"/>
          <w:numId w:val="5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70C0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eastAsia="ru-RU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eastAsia="ru-RU"/>
        </w:rPr>
        <w:t>оповідача</w:t>
      </w:r>
      <w:proofErr w:type="spellEnd"/>
    </w:p>
    <w:p w:rsidR="000D4209" w:rsidRDefault="000D4209" w:rsidP="000D4209">
      <w:pPr>
        <w:pStyle w:val="a4"/>
        <w:numPr>
          <w:ilvl w:val="0"/>
          <w:numId w:val="6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образне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мислення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емоційна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збудливість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; </w:t>
      </w:r>
    </w:p>
    <w:p w:rsidR="000D4209" w:rsidRDefault="000D4209" w:rsidP="000D4209">
      <w:pPr>
        <w:pStyle w:val="a4"/>
        <w:numPr>
          <w:ilvl w:val="0"/>
          <w:numId w:val="6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здатність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переключатися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з одного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психічного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стану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інший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; 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володіти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собою 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слухачем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»;</w:t>
      </w:r>
    </w:p>
    <w:p w:rsidR="000D4209" w:rsidRDefault="000D4209" w:rsidP="000D4209">
      <w:pPr>
        <w:pStyle w:val="a4"/>
        <w:numPr>
          <w:ilvl w:val="0"/>
          <w:numId w:val="6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б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ездоганне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володіння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технікою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мовлення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; знати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закони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музики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мови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;</w:t>
      </w:r>
    </w:p>
    <w:p w:rsidR="000D4209" w:rsidRDefault="000D4209" w:rsidP="000D4209">
      <w:pPr>
        <w:pStyle w:val="a4"/>
        <w:numPr>
          <w:ilvl w:val="0"/>
          <w:numId w:val="6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висловити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своє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ставлення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епізоду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героя 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твору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загалом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;</w:t>
      </w:r>
    </w:p>
    <w:p w:rsidR="000D4209" w:rsidRDefault="000D4209" w:rsidP="000D4209">
      <w:pPr>
        <w:pStyle w:val="a4"/>
        <w:numPr>
          <w:ilvl w:val="0"/>
          <w:numId w:val="6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невпинний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розвиток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поліпшення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художнього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смаку 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художніх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здібностей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</w:t>
      </w:r>
    </w:p>
    <w:p w:rsidR="000D4209" w:rsidRDefault="000D4209" w:rsidP="000D4209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  <w:bdr w:val="none" w:sz="0" w:space="0" w:color="auto" w:frame="1"/>
          <w:lang w:eastAsia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  <w:bdr w:val="none" w:sz="0" w:space="0" w:color="auto" w:frame="1"/>
          <w:lang w:eastAsia="ru-RU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оповідач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ніколи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залишиться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байдужим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прочитаного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якщо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він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сам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осмислить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усі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проблеми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хвилювали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автора: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чому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він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написав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саме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про те, а не про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інше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чому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йому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бачиться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саме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так, а не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інакше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.</w:t>
      </w:r>
    </w:p>
    <w:p w:rsidR="000D4209" w:rsidRDefault="000D4209" w:rsidP="000D4209">
      <w:pPr>
        <w:pStyle w:val="a4"/>
        <w:numPr>
          <w:ilvl w:val="0"/>
          <w:numId w:val="7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70C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val="uk-UA" w:eastAsia="ru-RU"/>
        </w:rPr>
        <w:t>Вправа</w:t>
      </w:r>
      <w:r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eastAsia="ru-RU"/>
        </w:rPr>
        <w:t>Цікавий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eastAsia="ru-RU"/>
        </w:rPr>
        <w:t>оповідач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70C0"/>
          <w:sz w:val="26"/>
          <w:szCs w:val="26"/>
          <w:bdr w:val="none" w:sz="0" w:space="0" w:color="auto" w:frame="1"/>
          <w:lang w:eastAsia="ru-RU"/>
        </w:rPr>
        <w:t>»</w:t>
      </w:r>
    </w:p>
    <w:p w:rsidR="000D4209" w:rsidRDefault="000D4209" w:rsidP="000D4209">
      <w:pPr>
        <w:pStyle w:val="a4"/>
        <w:numPr>
          <w:ilvl w:val="0"/>
          <w:numId w:val="8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val="uk-UA" w:eastAsia="ru-RU"/>
        </w:rPr>
        <w:t xml:space="preserve">Учні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протягом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 5–7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хвилин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переказують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  з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повісті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val="uk-UA" w:eastAsia="ru-RU"/>
        </w:rPr>
        <w:t>Г.Тютюнника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val="uk-UA" w:eastAsia="ru-RU"/>
        </w:rPr>
        <w:t>Климко</w:t>
      </w:r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найцікавішу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пригоду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 героя-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підлітка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аргументуючи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свій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вибір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 xml:space="preserve">. </w:t>
      </w:r>
    </w:p>
    <w:p w:rsidR="000D4209" w:rsidRDefault="000D4209" w:rsidP="000D4209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V.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Підсумок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 уроку</w:t>
      </w:r>
    </w:p>
    <w:p w:rsidR="000D4209" w:rsidRDefault="000D4209" w:rsidP="000D4209">
      <w:pPr>
        <w:pStyle w:val="a4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Вправа «Мікрофон»</w:t>
      </w:r>
    </w:p>
    <w:p w:rsidR="000D4209" w:rsidRDefault="000D4209" w:rsidP="000D4209">
      <w:pPr>
        <w:pStyle w:val="a4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 xml:space="preserve">Що б ви сказали б своєму однолітку, який не прочитав повісті? Закінчіть речення: </w:t>
      </w:r>
      <w:r>
        <w:rPr>
          <w:rFonts w:ascii="Times New Roman" w:hAnsi="Times New Roman" w:cs="Times New Roman"/>
          <w:sz w:val="26"/>
          <w:szCs w:val="26"/>
          <w:lang w:val="uk-UA"/>
        </w:rPr>
        <w:t>«Я вважаю, що повість «Климко» слід прочитати, бо…»</w:t>
      </w:r>
    </w:p>
    <w:p w:rsidR="000D4209" w:rsidRDefault="000D4209" w:rsidP="000D4209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VІ.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Оголошення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навчальної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діяльності</w:t>
      </w:r>
      <w:proofErr w:type="spellEnd"/>
    </w:p>
    <w:p w:rsidR="000D4209" w:rsidRDefault="000D4209" w:rsidP="000D4209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VІІ.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  <w:lang w:eastAsia="ru-RU"/>
        </w:rPr>
        <w:t>завдання</w:t>
      </w:r>
      <w:proofErr w:type="spellEnd"/>
    </w:p>
    <w:p w:rsidR="000D4209" w:rsidRDefault="000D4209" w:rsidP="000D4209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овторити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зміст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повісті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«Климко» </w:t>
      </w:r>
    </w:p>
    <w:p w:rsidR="000D4209" w:rsidRDefault="000D4209" w:rsidP="000D420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Записати </w:t>
      </w:r>
      <w:proofErr w:type="spellStart"/>
      <w:r>
        <w:rPr>
          <w:rFonts w:ascii="Times New Roman" w:hAnsi="Times New Roman" w:cs="Times New Roman"/>
          <w:sz w:val="26"/>
          <w:szCs w:val="26"/>
        </w:rPr>
        <w:t>художні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особливості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твору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мова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персонажів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художня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деталь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0D4209" w:rsidRDefault="000D4209" w:rsidP="000D4209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*</w:t>
      </w:r>
      <w:r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Підготувати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Мова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героїв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 </w:t>
      </w:r>
    </w:p>
    <w:p w:rsidR="002173FC" w:rsidRDefault="002173FC"/>
    <w:sectPr w:rsidR="002173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1.25pt;height:11.25pt" o:bullet="t">
        <v:imagedata r:id="rId1" o:title="clip_image001"/>
      </v:shape>
    </w:pict>
  </w:numPicBullet>
  <w:abstractNum w:abstractNumId="0">
    <w:nsid w:val="13E15698"/>
    <w:multiLevelType w:val="hybridMultilevel"/>
    <w:tmpl w:val="A2646658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1598117E"/>
    <w:multiLevelType w:val="hybridMultilevel"/>
    <w:tmpl w:val="AA24A58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77EF9"/>
    <w:multiLevelType w:val="hybridMultilevel"/>
    <w:tmpl w:val="C618429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60AA8"/>
    <w:multiLevelType w:val="hybridMultilevel"/>
    <w:tmpl w:val="18CE131C"/>
    <w:lvl w:ilvl="0" w:tplc="041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553C34C4"/>
    <w:multiLevelType w:val="hybridMultilevel"/>
    <w:tmpl w:val="1CF2E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331D96"/>
    <w:multiLevelType w:val="hybridMultilevel"/>
    <w:tmpl w:val="50380A7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7790C"/>
    <w:multiLevelType w:val="hybridMultilevel"/>
    <w:tmpl w:val="07C44B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D5B44"/>
    <w:multiLevelType w:val="hybridMultilevel"/>
    <w:tmpl w:val="00FE7E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20171C"/>
    <w:multiLevelType w:val="hybridMultilevel"/>
    <w:tmpl w:val="0D249FA6"/>
    <w:lvl w:ilvl="0" w:tplc="238AC7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BF3DD6"/>
    <w:multiLevelType w:val="hybridMultilevel"/>
    <w:tmpl w:val="D488F23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09"/>
    <w:rsid w:val="000D4209"/>
    <w:rsid w:val="0021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96461-03D5-4501-86E8-054FD316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20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4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D4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3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3141</Characters>
  <Application>Microsoft Office Word</Application>
  <DocSecurity>0</DocSecurity>
  <Lines>26</Lines>
  <Paragraphs>7</Paragraphs>
  <ScaleCrop>false</ScaleCrop>
  <Company>HP</Company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2023-01-18T11:09:00Z</dcterms:created>
  <dcterms:modified xsi:type="dcterms:W3CDTF">2023-01-18T11:10:00Z</dcterms:modified>
</cp:coreProperties>
</file>