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A7C" w:rsidRPr="0075577F" w:rsidRDefault="00407A92" w:rsidP="007557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Читаємо п2 до кінця.</w:t>
      </w:r>
    </w:p>
    <w:p w:rsidR="00407A92" w:rsidRPr="0075577F" w:rsidRDefault="00407A92" w:rsidP="007557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Зверніть увагу на види тканин. Вони ті</w:t>
      </w:r>
      <w:r w:rsidR="00453FAA" w:rsidRPr="007557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75577F">
        <w:rPr>
          <w:rFonts w:ascii="Times New Roman" w:hAnsi="Times New Roman" w:cs="Times New Roman"/>
          <w:sz w:val="24"/>
          <w:szCs w:val="24"/>
          <w:lang w:val="uk-UA"/>
        </w:rPr>
        <w:t xml:space="preserve">ж самі, що </w:t>
      </w:r>
      <w:r w:rsidR="00453FAA" w:rsidRPr="0075577F">
        <w:rPr>
          <w:rFonts w:ascii="Times New Roman" w:hAnsi="Times New Roman" w:cs="Times New Roman"/>
          <w:sz w:val="24"/>
          <w:szCs w:val="24"/>
          <w:lang w:val="uk-UA"/>
        </w:rPr>
        <w:t xml:space="preserve">і в тварин. </w:t>
      </w:r>
      <w:r w:rsidR="00453FAA" w:rsidRPr="007557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 організмі людини розрізняють чотири групи тканин: епітеліальні, внутрішнього середовища, м’язові та нервову.</w:t>
      </w:r>
    </w:p>
    <w:p w:rsidR="00453FAA" w:rsidRPr="0075577F" w:rsidRDefault="00453FAA" w:rsidP="007557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малюнки 5-6-7-8. На них зображено різновиди тканин. Зверніть увагу на розміри, форму. Розташування в організмі.</w:t>
      </w:r>
    </w:p>
    <w:p w:rsidR="00453FAA" w:rsidRPr="0075577F" w:rsidRDefault="00453FAA" w:rsidP="007557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Лабораторна робота. Ознайомлення із препаратами тканин людини.</w:t>
      </w:r>
    </w:p>
    <w:p w:rsidR="00453FAA" w:rsidRPr="0075577F" w:rsidRDefault="00453FAA" w:rsidP="007557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Виконуємо лабораторну роботу, виходячи із ситуації та відсутності мікроскопа, використовуючи малюнки. Заповнюємо таблицю.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4004"/>
        <w:gridCol w:w="1525"/>
      </w:tblGrid>
      <w:tr w:rsidR="00453FAA" w:rsidRPr="0075577F" w:rsidTr="00044F7E">
        <w:tc>
          <w:tcPr>
            <w:tcW w:w="1842" w:type="dxa"/>
          </w:tcPr>
          <w:p w:rsidR="00453FAA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557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Різновид тканини</w:t>
            </w:r>
          </w:p>
        </w:tc>
        <w:tc>
          <w:tcPr>
            <w:tcW w:w="4004" w:type="dxa"/>
          </w:tcPr>
          <w:p w:rsidR="00453FAA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557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1525" w:type="dxa"/>
          </w:tcPr>
          <w:p w:rsidR="00453FAA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557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</w:t>
            </w:r>
          </w:p>
        </w:tc>
      </w:tr>
      <w:tr w:rsidR="00044F7E" w:rsidRPr="0075577F" w:rsidTr="00044F7E">
        <w:tc>
          <w:tcPr>
            <w:tcW w:w="1842" w:type="dxa"/>
          </w:tcPr>
          <w:p w:rsidR="00044F7E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004" w:type="dxa"/>
          </w:tcPr>
          <w:p w:rsidR="00044F7E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25" w:type="dxa"/>
          </w:tcPr>
          <w:p w:rsidR="00044F7E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44F7E" w:rsidRPr="0075577F" w:rsidTr="00044F7E">
        <w:tc>
          <w:tcPr>
            <w:tcW w:w="1842" w:type="dxa"/>
          </w:tcPr>
          <w:p w:rsidR="00044F7E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004" w:type="dxa"/>
          </w:tcPr>
          <w:p w:rsidR="00044F7E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25" w:type="dxa"/>
          </w:tcPr>
          <w:p w:rsidR="00044F7E" w:rsidRPr="0075577F" w:rsidRDefault="00044F7E" w:rsidP="0075577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044F7E" w:rsidRPr="0075577F" w:rsidRDefault="00044F7E" w:rsidP="0075577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 xml:space="preserve">Висновок. Дайте відповіді на запитання. </w:t>
      </w:r>
    </w:p>
    <w:p w:rsidR="00044F7E" w:rsidRPr="0075577F" w:rsidRDefault="00044F7E" w:rsidP="0075577F">
      <w:pPr>
        <w:spacing w:line="240" w:lineRule="auto"/>
        <w:ind w:left="360"/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</w:pP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= </w:t>
      </w: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Поясніть, як пов'язана будова епітеліальної тканини з її функціями. </w:t>
      </w:r>
    </w:p>
    <w:p w:rsidR="00044F7E" w:rsidRPr="0075577F" w:rsidRDefault="00044F7E" w:rsidP="0075577F">
      <w:pPr>
        <w:spacing w:line="240" w:lineRule="auto"/>
        <w:ind w:left="360"/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</w:pP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=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Назвіть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сполучних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тканин. </w:t>
      </w:r>
    </w:p>
    <w:p w:rsidR="00044F7E" w:rsidRPr="0075577F" w:rsidRDefault="00044F7E" w:rsidP="0075577F">
      <w:pPr>
        <w:spacing w:line="240" w:lineRule="auto"/>
        <w:ind w:left="360"/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</w:pP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=</w:t>
      </w: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У</w:t>
      </w:r>
      <w:proofErr w:type="gram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складі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внутрішніх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м'язова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тканина? Яку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, на вашу думку, вона там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викону</w:t>
      </w:r>
      <w:proofErr w:type="gram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є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?</w:t>
      </w:r>
      <w:proofErr w:type="gram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</w:p>
    <w:p w:rsidR="00044F7E" w:rsidRPr="0075577F" w:rsidRDefault="00044F7E" w:rsidP="0075577F">
      <w:pPr>
        <w:spacing w:line="240" w:lineRule="auto"/>
        <w:ind w:left="360"/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</w:pP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>=</w:t>
      </w: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 Чим можна пояснити різницю між формою нервової клітини й еритроцита (клітини крові)?</w:t>
      </w:r>
    </w:p>
    <w:p w:rsidR="00044F7E" w:rsidRPr="0075577F" w:rsidRDefault="00044F7E" w:rsidP="0075577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= </w:t>
      </w: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Міжклітинна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речовина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сполучній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тканині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кісток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тверда, а в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рідка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. Як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пояснити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цю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розбіжність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?</w:t>
      </w:r>
    </w:p>
    <w:p w:rsidR="00044F7E" w:rsidRDefault="00044F7E" w:rsidP="007557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 xml:space="preserve">Домашнє завдання. Вивчити п2 до </w:t>
      </w:r>
      <w:proofErr w:type="spellStart"/>
      <w:r w:rsidRPr="0075577F">
        <w:rPr>
          <w:rFonts w:ascii="Times New Roman" w:hAnsi="Times New Roman" w:cs="Times New Roman"/>
          <w:sz w:val="24"/>
          <w:szCs w:val="24"/>
          <w:lang w:val="uk-UA"/>
        </w:rPr>
        <w:t>кінція</w:t>
      </w:r>
      <w:proofErr w:type="spellEnd"/>
      <w:r w:rsidRPr="0075577F">
        <w:rPr>
          <w:rFonts w:ascii="Times New Roman" w:hAnsi="Times New Roman" w:cs="Times New Roman"/>
          <w:sz w:val="24"/>
          <w:szCs w:val="24"/>
          <w:lang w:val="uk-UA"/>
        </w:rPr>
        <w:t>. Виконати роботу, заповнити таблицю, розв’язати творчі завдання в кінці параграфа.</w:t>
      </w:r>
    </w:p>
    <w:p w:rsidR="0075577F" w:rsidRPr="0075577F" w:rsidRDefault="0075577F" w:rsidP="0075577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Відео </w:t>
      </w:r>
      <w:hyperlink r:id="rId6" w:history="1">
        <w:r w:rsidRPr="0075577F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https://youtu.be/bJYdN6zocTU</w:t>
        </w:r>
      </w:hyperlink>
      <w:bookmarkStart w:id="0" w:name="_GoBack"/>
      <w:bookmarkEnd w:id="0"/>
    </w:p>
    <w:p w:rsidR="00044F7E" w:rsidRPr="0075577F" w:rsidRDefault="00044F7E" w:rsidP="007557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 xml:space="preserve"> Конспект уроку.</w:t>
      </w:r>
    </w:p>
    <w:p w:rsidR="00044F7E" w:rsidRPr="0075577F" w:rsidRDefault="00044F7E" w:rsidP="007557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будови тканин у організмі людини, їх розташування та основні функції, які вони виконують.</w:t>
      </w:r>
    </w:p>
    <w:p w:rsidR="00044F7E" w:rsidRPr="0075577F" w:rsidRDefault="00044F7E" w:rsidP="007557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44F7E" w:rsidRPr="0075577F" w:rsidRDefault="00044F7E" w:rsidP="0075577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44F7E" w:rsidRPr="0075577F" w:rsidRDefault="00044F7E" w:rsidP="0075577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= теоретична частина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Тканиною в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однакову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форму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До складу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,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входить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міжклітинна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стан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ізняється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тканин. 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людського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:</w:t>
      </w:r>
    </w:p>
    <w:p w:rsidR="00044F7E" w:rsidRPr="00044F7E" w:rsidRDefault="00044F7E" w:rsidP="00755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ітеліальні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044F7E" w:rsidRPr="00044F7E" w:rsidRDefault="00044F7E" w:rsidP="00755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044F7E" w:rsidRPr="00044F7E" w:rsidRDefault="00044F7E" w:rsidP="00755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044F7E" w:rsidRPr="00044F7E" w:rsidRDefault="00044F7E" w:rsidP="007557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5577F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lastRenderedPageBreak/>
        <w:t xml:space="preserve">= </w:t>
      </w: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Епітеліальні</w:t>
      </w:r>
      <w:proofErr w:type="spell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вкривають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внутрішніх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покривний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епітелій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з них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побудовані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виробляють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залозистий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епітелій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ітеліальної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розташовані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Міжклітинної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майже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нема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Епітеліальна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відновлення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За формою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ітеліальні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циліндричними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кубічними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конусоподібними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розташовуються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один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шарів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Якщо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війки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епітелій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війчастим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ітеліальні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розташовуються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тяжами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пластами,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з’єднуються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сполучною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тканиною та не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кровоносних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судин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одношаровий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ітелій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вистилає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кровоносні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судини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зсередини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суглобів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іззовні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Багатошаровий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епітелій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зовнішній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шар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вистилає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ротову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5577F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 </w:t>
      </w: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внутрішнього</w:t>
      </w:r>
      <w:proofErr w:type="spell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середовища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60 %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них 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характерна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наявність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кількості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міжклітинної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функціями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опорна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механічна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живильна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трофічна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відновлювальна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регенеративна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міжклітинної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спеціалізованих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поділяють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ідкі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сполучні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</w:t>
      </w:r>
      <w:proofErr w:type="gram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ідкі</w:t>
      </w:r>
      <w:proofErr w:type="spell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— кров і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лімфа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транспортування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поживних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кисню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вуглекислого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газу,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продуктів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підтримання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сталості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внутрішнього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Вони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відіграють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визначальну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роль 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функціонуванні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про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йтиметься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наступних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темах.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ізновид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напіврідкою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міжклітинною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знаходиться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кровотворних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органах.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5577F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 </w:t>
      </w:r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Волокниста </w:t>
      </w: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сполучна</w:t>
      </w:r>
      <w:proofErr w:type="spell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тканина</w:t>
      </w:r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міжклітинну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насичену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еластичними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білковими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волокнами.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найпоширені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ша</w:t>
      </w:r>
      <w:proofErr w:type="spellEnd"/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сполучних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тканин, яка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пухкою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Пухка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інках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судин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представляють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жирова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пігментна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ільна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волокниста тканина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знаходиться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сухожилок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рогівки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Волокниста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сполучна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високу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відновлювальну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тому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загоювання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ран. На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ісцях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вона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заповнила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ушкоджені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ділянки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формуються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рубці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адже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сполучна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тканина не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виконувати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втрачених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Хрящова</w:t>
      </w:r>
      <w:proofErr w:type="spell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тканина</w:t>
      </w:r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волокнистою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сполучною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пружнішою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щільнішою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Розрізняють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три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хрящової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гіалінову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еластичну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волокнисту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Завдяки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насиченості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водою,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іжклітинна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хрящової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міцною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дотик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Гіаліновий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хрящ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вкриває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суглобові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поверхні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еластичний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вушну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раковину,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ніс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структури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повітроносних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шляхів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Волокнисті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хрящі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створюють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міжхребцеві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диски,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напіврухомі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з’єднання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Кісткова</w:t>
      </w:r>
      <w:proofErr w:type="spellEnd"/>
      <w:r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тканина</w:t>
      </w:r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тверду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міжклітинну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кількох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грубоволокниста і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пластинчаста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кісткова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тканина. Грубоволокниста тканина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переважає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скелеті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немовлят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дорослих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зберігається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місцях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з’єднання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черепа та 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місцях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де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сухожилки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іпляться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Решта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скелету 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створена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пластинчастою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кістковою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тканиною, яка 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міцною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опорної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кісткова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виконує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функції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водно-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сольового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обміну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кровотворення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75577F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5577F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 </w:t>
      </w:r>
      <w:proofErr w:type="spellStart"/>
      <w:r w:rsidR="00044F7E"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М’язова</w:t>
      </w:r>
      <w:proofErr w:type="spellEnd"/>
      <w:r w:rsidR="00044F7E"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тканина</w:t>
      </w:r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є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складовою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опорно-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рухової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системи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робота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пов’язана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рухом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м’язової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велику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кількість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скоротливих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білків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збудження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передачі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Розрізняють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непосмуговану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посмуговану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скелетну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серцеву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Непосмугована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веретеноподібних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одноядерних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Вона входить до складу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стінок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судин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шлунка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кишечнику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порожнистих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Посмугована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скелетна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багатоядерних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волокон</w:t>
      </w:r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волокна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містять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міофібрили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—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скоротливі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темних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світлих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смужок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закономірно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чергуються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цієї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побудована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скелетна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мускулатура.</w:t>
      </w:r>
      <w:r w:rsidR="0075577F" w:rsidRPr="0075577F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Особливий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тип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м’язової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тканини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становить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серцевий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м’яз</w:t>
      </w:r>
      <w:proofErr w:type="spellEnd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одноядерних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посмугованих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зв’язані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собою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спеціальними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контактами.</w:t>
      </w:r>
    </w:p>
    <w:p w:rsidR="00044F7E" w:rsidRPr="00044F7E" w:rsidRDefault="0075577F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5577F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 </w:t>
      </w:r>
      <w:proofErr w:type="spellStart"/>
      <w:r w:rsidR="00044F7E"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Нервова</w:t>
      </w:r>
      <w:proofErr w:type="spellEnd"/>
      <w:r w:rsidR="00044F7E" w:rsidRPr="00044F7E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тканина</w:t>
      </w:r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нейрони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допоміжні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нейроглії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). Вона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забезпечує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взаємодію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навколишнім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середовищем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сприйняття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подразнення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формування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реакції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нього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регуляцію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роботи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</w:t>
      </w:r>
      <w:proofErr w:type="gram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їхніх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систем.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Допоміжні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забезпечують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живлення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</w:t>
      </w:r>
      <w:proofErr w:type="spell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нейроні</w:t>
      </w:r>
      <w:proofErr w:type="gramStart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="00044F7E"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44F7E" w:rsidRPr="00044F7E" w:rsidRDefault="00044F7E" w:rsidP="0075577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Нейрон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складається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відростків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двох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(мал. 6).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Короткі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відростки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дендритами. Вони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проводять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збудження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нейрона,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сприймають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збудження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інших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нейронів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рецепторів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безпосередньо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подразників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Довгий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відросток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має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назву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аксон.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проводить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імпульс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тіла</w:t>
      </w:r>
      <w:proofErr w:type="spellEnd"/>
      <w:proofErr w:type="gram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нейрона.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Ззовні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аксон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вкритий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захисною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оболонкою</w:t>
      </w:r>
      <w:proofErr w:type="spellEnd"/>
      <w:r w:rsidRPr="00044F7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453FAA" w:rsidRPr="0075577F" w:rsidRDefault="0075577F" w:rsidP="0075577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Виконуємо роботу. Заповнюємо таблицю</w:t>
      </w:r>
    </w:p>
    <w:p w:rsidR="0075577F" w:rsidRPr="0075577F" w:rsidRDefault="0075577F" w:rsidP="0075577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Fonts w:ascii="Times New Roman" w:hAnsi="Times New Roman" w:cs="Times New Roman"/>
          <w:sz w:val="24"/>
          <w:szCs w:val="24"/>
          <w:lang w:val="uk-UA"/>
        </w:rPr>
        <w:t>3. Закріплення знань.</w:t>
      </w:r>
    </w:p>
    <w:p w:rsidR="0075577F" w:rsidRPr="0075577F" w:rsidRDefault="0075577F" w:rsidP="0075577F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  <w:lang w:val="uk-UA"/>
        </w:rPr>
        <w:t xml:space="preserve">Поясніть, як пов'язана будова епітеліальної тканини з її функціями. </w:t>
      </w:r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4. </w:t>
      </w:r>
      <w:proofErr w:type="spellStart"/>
      <w:proofErr w:type="gram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Назв</w:t>
      </w:r>
      <w:proofErr w:type="gram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іть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сполучних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тканин. 5. </w:t>
      </w:r>
      <w:proofErr w:type="gram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У</w:t>
      </w:r>
      <w:proofErr w:type="gram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складі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внутрішніх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органів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м'язова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тканина? Яку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функцію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, на вашу думку, вона там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виконує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? 6*. Чим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пояснити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</w:t>
      </w:r>
      <w:proofErr w:type="gram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ізницю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формою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нервової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еритроцита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)? 7*.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Міжклітинна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речовина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сполучній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тканині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кісток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тверда, а в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рідка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. Як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пояснити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цю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розбіжність</w:t>
      </w:r>
      <w:proofErr w:type="spellEnd"/>
      <w:r w:rsidRPr="0075577F">
        <w:rPr>
          <w:rStyle w:val="a5"/>
          <w:rFonts w:ascii="Times New Roman" w:hAnsi="Times New Roman" w:cs="Times New Roman"/>
          <w:i w:val="0"/>
          <w:color w:val="292B2C"/>
          <w:sz w:val="24"/>
          <w:szCs w:val="24"/>
          <w:shd w:val="clear" w:color="auto" w:fill="FFFFFF"/>
        </w:rPr>
        <w:t>?</w:t>
      </w:r>
    </w:p>
    <w:sectPr w:rsidR="0075577F" w:rsidRPr="00755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556"/>
    <w:multiLevelType w:val="hybridMultilevel"/>
    <w:tmpl w:val="CCF44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6652D"/>
    <w:multiLevelType w:val="multilevel"/>
    <w:tmpl w:val="6262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940AF2"/>
    <w:multiLevelType w:val="hybridMultilevel"/>
    <w:tmpl w:val="14E63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37A"/>
    <w:rsid w:val="00044F7E"/>
    <w:rsid w:val="00407A92"/>
    <w:rsid w:val="00453FAA"/>
    <w:rsid w:val="0075577F"/>
    <w:rsid w:val="00F34A7C"/>
    <w:rsid w:val="00F8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2"/>
    <w:pPr>
      <w:ind w:left="720"/>
      <w:contextualSpacing/>
    </w:pPr>
  </w:style>
  <w:style w:type="table" w:styleId="a4">
    <w:name w:val="Table Grid"/>
    <w:basedOn w:val="a1"/>
    <w:uiPriority w:val="59"/>
    <w:rsid w:val="0045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044F7E"/>
    <w:rPr>
      <w:i/>
      <w:iCs/>
    </w:rPr>
  </w:style>
  <w:style w:type="character" w:styleId="a6">
    <w:name w:val="Hyperlink"/>
    <w:basedOn w:val="a0"/>
    <w:uiPriority w:val="99"/>
    <w:unhideWhenUsed/>
    <w:rsid w:val="007557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A92"/>
    <w:pPr>
      <w:ind w:left="720"/>
      <w:contextualSpacing/>
    </w:pPr>
  </w:style>
  <w:style w:type="table" w:styleId="a4">
    <w:name w:val="Table Grid"/>
    <w:basedOn w:val="a1"/>
    <w:uiPriority w:val="59"/>
    <w:rsid w:val="00453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044F7E"/>
    <w:rPr>
      <w:i/>
      <w:iCs/>
    </w:rPr>
  </w:style>
  <w:style w:type="character" w:styleId="a6">
    <w:name w:val="Hyperlink"/>
    <w:basedOn w:val="a0"/>
    <w:uiPriority w:val="99"/>
    <w:unhideWhenUsed/>
    <w:rsid w:val="007557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9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JYdN6zoc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2022-09-12T03:59:00Z</dcterms:created>
  <dcterms:modified xsi:type="dcterms:W3CDTF">2022-09-12T04:42:00Z</dcterms:modified>
</cp:coreProperties>
</file>